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43FD" w14:textId="1E9C8F28" w:rsidR="00F536B3" w:rsidRPr="00C563B1" w:rsidRDefault="00FD0E3D">
      <w:pPr>
        <w:widowControl/>
        <w:tabs>
          <w:tab w:val="left" w:pos="1701"/>
          <w:tab w:val="right" w:pos="9639"/>
        </w:tabs>
        <w:spacing w:after="60"/>
        <w:jc w:val="left"/>
        <w:rPr>
          <w:rFonts w:ascii="Arial" w:eastAsia="等线" w:hAnsi="Arial" w:cs="Arial"/>
          <w:b/>
          <w:kern w:val="0"/>
          <w:sz w:val="28"/>
          <w:szCs w:val="28"/>
          <w:lang w:val="en-US" w:eastAsia="zh-CN"/>
        </w:rPr>
      </w:pPr>
      <w:r>
        <w:rPr>
          <w:rFonts w:ascii="Arial" w:eastAsia="MS PGothic" w:hAnsi="Arial" w:cs="Arial"/>
          <w:b/>
          <w:kern w:val="0"/>
          <w:sz w:val="28"/>
          <w:szCs w:val="28"/>
          <w:lang w:val="en-US"/>
        </w:rPr>
        <w:t>3GPP TSG-RAN WG1 Meeting #12</w:t>
      </w:r>
      <w:r w:rsidR="0063472E">
        <w:rPr>
          <w:rFonts w:ascii="Arial" w:eastAsia="等线" w:hAnsi="Arial" w:cs="Arial" w:hint="eastAsia"/>
          <w:b/>
          <w:kern w:val="0"/>
          <w:sz w:val="28"/>
          <w:szCs w:val="28"/>
          <w:lang w:val="en-US" w:eastAsia="zh-CN"/>
        </w:rPr>
        <w:t>3</w:t>
      </w:r>
      <w:r>
        <w:rPr>
          <w:rFonts w:ascii="Arial" w:eastAsia="MS PGothic" w:hAnsi="Arial" w:cs="Arial"/>
          <w:b/>
          <w:kern w:val="0"/>
          <w:sz w:val="28"/>
          <w:szCs w:val="28"/>
          <w:lang w:val="en-US"/>
        </w:rPr>
        <w:tab/>
        <w:t>R1-250</w:t>
      </w:r>
      <w:r w:rsidR="00C563B1">
        <w:rPr>
          <w:rFonts w:ascii="Arial" w:eastAsia="等线" w:hAnsi="Arial" w:cs="Arial" w:hint="eastAsia"/>
          <w:b/>
          <w:kern w:val="0"/>
          <w:sz w:val="28"/>
          <w:szCs w:val="28"/>
          <w:lang w:val="en-US" w:eastAsia="zh-CN"/>
        </w:rPr>
        <w:t>8842</w:t>
      </w:r>
    </w:p>
    <w:p w14:paraId="73E7065E" w14:textId="34328F6A" w:rsidR="00F536B3" w:rsidRDefault="00321C98">
      <w:pPr>
        <w:widowControl/>
        <w:tabs>
          <w:tab w:val="left" w:pos="1701"/>
          <w:tab w:val="right" w:pos="9639"/>
        </w:tabs>
        <w:jc w:val="left"/>
        <w:rPr>
          <w:rFonts w:ascii="Arial" w:eastAsia="MS PGothic" w:hAnsi="Arial" w:cs="Arial"/>
          <w:b/>
          <w:kern w:val="0"/>
          <w:sz w:val="28"/>
          <w:szCs w:val="28"/>
          <w:lang w:val="en-US"/>
        </w:rPr>
      </w:pPr>
      <w:r w:rsidRPr="00321C98">
        <w:rPr>
          <w:rFonts w:ascii="Arial" w:eastAsia="MS PGothic" w:hAnsi="Arial" w:cs="Arial"/>
          <w:b/>
          <w:kern w:val="0"/>
          <w:sz w:val="28"/>
          <w:szCs w:val="28"/>
        </w:rPr>
        <w:t>Dallas, US</w:t>
      </w:r>
      <w:r w:rsidR="00FD0E3D">
        <w:rPr>
          <w:rFonts w:ascii="Arial" w:eastAsia="MS PGothic" w:hAnsi="Arial" w:cs="Arial"/>
          <w:b/>
          <w:kern w:val="0"/>
          <w:sz w:val="28"/>
          <w:szCs w:val="28"/>
          <w:lang w:val="en-US"/>
        </w:rPr>
        <w:t xml:space="preserve">, </w:t>
      </w:r>
      <w:r>
        <w:rPr>
          <w:rFonts w:ascii="Arial" w:eastAsia="等线" w:hAnsi="Arial" w:cs="Arial" w:hint="eastAsia"/>
          <w:b/>
          <w:kern w:val="0"/>
          <w:sz w:val="28"/>
          <w:szCs w:val="28"/>
          <w:lang w:val="en-US" w:eastAsia="zh-CN"/>
        </w:rPr>
        <w:t>Novem</w:t>
      </w:r>
      <w:r w:rsidR="00FD0E3D">
        <w:rPr>
          <w:rFonts w:ascii="Arial" w:eastAsia="MS PGothic" w:hAnsi="Arial" w:cs="Arial"/>
          <w:b/>
          <w:kern w:val="0"/>
          <w:sz w:val="28"/>
          <w:szCs w:val="28"/>
          <w:lang w:val="en-US"/>
        </w:rPr>
        <w:t>ber 1</w:t>
      </w:r>
      <w:r>
        <w:rPr>
          <w:rFonts w:ascii="Arial" w:eastAsia="等线" w:hAnsi="Arial" w:cs="Arial" w:hint="eastAsia"/>
          <w:b/>
          <w:kern w:val="0"/>
          <w:sz w:val="28"/>
          <w:szCs w:val="28"/>
          <w:lang w:val="en-US" w:eastAsia="zh-CN"/>
        </w:rPr>
        <w:t>7</w:t>
      </w:r>
      <w:r w:rsidR="00FD0E3D">
        <w:rPr>
          <w:rFonts w:ascii="Malgun Gothic" w:eastAsia="Malgun Gothic" w:hAnsi="Malgun Gothic" w:cs="Malgun Gothic" w:hint="eastAsia"/>
          <w:b/>
          <w:kern w:val="0"/>
          <w:sz w:val="28"/>
          <w:szCs w:val="28"/>
          <w:vertAlign w:val="superscript"/>
          <w:lang w:val="en-US" w:eastAsia="ko-KR"/>
        </w:rPr>
        <w:t>t</w:t>
      </w:r>
      <w:r w:rsidR="00FD0E3D">
        <w:rPr>
          <w:rFonts w:ascii="Malgun Gothic" w:eastAsia="Malgun Gothic" w:hAnsi="Malgun Gothic" w:cs="Malgun Gothic"/>
          <w:b/>
          <w:kern w:val="0"/>
          <w:sz w:val="28"/>
          <w:szCs w:val="28"/>
          <w:vertAlign w:val="superscript"/>
          <w:lang w:val="en-US" w:eastAsia="ko-KR"/>
        </w:rPr>
        <w:t>h</w:t>
      </w:r>
      <w:r w:rsidR="00FD0E3D">
        <w:rPr>
          <w:rFonts w:ascii="Arial" w:eastAsia="MS PGothic" w:hAnsi="Arial" w:cs="Arial"/>
          <w:b/>
          <w:kern w:val="0"/>
          <w:sz w:val="28"/>
          <w:szCs w:val="28"/>
          <w:lang w:val="en-US"/>
        </w:rPr>
        <w:t xml:space="preserve"> – </w:t>
      </w:r>
      <w:r>
        <w:rPr>
          <w:rFonts w:ascii="Arial" w:eastAsia="等线" w:hAnsi="Arial" w:cs="Arial" w:hint="eastAsia"/>
          <w:b/>
          <w:kern w:val="0"/>
          <w:sz w:val="28"/>
          <w:szCs w:val="28"/>
          <w:lang w:val="en-US" w:eastAsia="zh-CN"/>
        </w:rPr>
        <w:t>21</w:t>
      </w:r>
      <w:r w:rsidR="00FC4DE1">
        <w:rPr>
          <w:rFonts w:ascii="Malgun Gothic" w:eastAsia="等线" w:hAnsi="Malgun Gothic" w:cs="Malgun Gothic" w:hint="eastAsia"/>
          <w:b/>
          <w:kern w:val="0"/>
          <w:sz w:val="28"/>
          <w:szCs w:val="28"/>
          <w:vertAlign w:val="superscript"/>
          <w:lang w:val="en-US" w:eastAsia="zh-CN"/>
        </w:rPr>
        <w:t>st</w:t>
      </w:r>
      <w:r w:rsidR="00FD0E3D">
        <w:rPr>
          <w:rFonts w:ascii="Arial" w:eastAsia="MS PGothic" w:hAnsi="Arial" w:cs="Arial"/>
          <w:b/>
          <w:kern w:val="0"/>
          <w:sz w:val="28"/>
          <w:szCs w:val="28"/>
          <w:lang w:val="en-US"/>
        </w:rPr>
        <w:t>, 2025</w:t>
      </w:r>
      <w:r w:rsidR="00FD0E3D">
        <w:rPr>
          <w:rFonts w:ascii="Arial" w:eastAsia="MS PGothic" w:hAnsi="Arial" w:cs="Arial"/>
          <w:b/>
          <w:kern w:val="0"/>
          <w:sz w:val="28"/>
          <w:szCs w:val="28"/>
          <w:lang w:val="en-US"/>
        </w:rPr>
        <w:tab/>
      </w:r>
    </w:p>
    <w:p w14:paraId="00EC2C9A" w14:textId="25AA6A56" w:rsidR="00F536B3" w:rsidRDefault="00FD0E3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B66BB">
        <w:rPr>
          <w:rFonts w:ascii="Arial" w:eastAsia="Arial Unicode MS" w:hAnsi="Arial" w:cs="Arial" w:hint="eastAsia"/>
          <w:b/>
          <w:bCs/>
          <w:kern w:val="0"/>
          <w:sz w:val="24"/>
          <w:szCs w:val="20"/>
          <w:lang w:eastAsia="zh-CN"/>
        </w:rPr>
        <w:t>11.4.1</w:t>
      </w:r>
    </w:p>
    <w:p w14:paraId="7F77CB5C" w14:textId="463567AF" w:rsidR="00F536B3" w:rsidRDefault="00FD0E3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05018" w:rsidRPr="00605018">
        <w:rPr>
          <w:rFonts w:ascii="Arial" w:eastAsia="Arial Unicode MS" w:hAnsi="Arial" w:cs="Arial"/>
          <w:b/>
          <w:bCs/>
          <w:kern w:val="0"/>
          <w:sz w:val="24"/>
          <w:szCs w:val="20"/>
          <w:lang w:eastAsia="zh-CN"/>
        </w:rPr>
        <w:t>Discussion on channel coding for 6GR</w:t>
      </w:r>
    </w:p>
    <w:p w14:paraId="31C18A33" w14:textId="77777777" w:rsidR="00F536B3" w:rsidRDefault="00FD0E3D">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US" w:eastAsia="zh-CN"/>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宋体" w:hAnsi="Arial" w:cs="Arial"/>
          <w:b/>
          <w:bCs/>
          <w:kern w:val="0"/>
          <w:sz w:val="24"/>
          <w:szCs w:val="20"/>
          <w:lang w:val="en-US" w:eastAsia="zh-CN"/>
        </w:rPr>
        <w:t>Shanghai Jiao Tong University</w:t>
      </w:r>
      <w:r>
        <w:rPr>
          <w:rFonts w:ascii="Arial" w:eastAsia="宋体" w:hAnsi="Arial" w:cs="Arial" w:hint="eastAsia"/>
          <w:b/>
          <w:bCs/>
          <w:kern w:val="0"/>
          <w:sz w:val="24"/>
          <w:szCs w:val="20"/>
          <w:lang w:val="en-US" w:eastAsia="zh-CN"/>
        </w:rPr>
        <w:t>，</w:t>
      </w:r>
      <w:r>
        <w:rPr>
          <w:rFonts w:ascii="Arial" w:eastAsia="宋体" w:hAnsi="Arial" w:cs="Arial" w:hint="eastAsia"/>
          <w:b/>
          <w:bCs/>
          <w:kern w:val="0"/>
          <w:sz w:val="24"/>
          <w:szCs w:val="20"/>
          <w:lang w:val="en-US" w:eastAsia="zh-CN"/>
        </w:rPr>
        <w:t>NERCDTV</w:t>
      </w:r>
    </w:p>
    <w:p w14:paraId="68DF9C9E" w14:textId="77777777" w:rsidR="00F536B3" w:rsidRDefault="00FD0E3D">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Discussion/Decision</w:t>
      </w:r>
    </w:p>
    <w:p w14:paraId="65884E49" w14:textId="77777777" w:rsidR="00F536B3" w:rsidRDefault="00FD0E3D">
      <w:pPr>
        <w:keepNext/>
        <w:keepLines/>
        <w:widowControl/>
        <w:pBdr>
          <w:top w:val="single" w:sz="12" w:space="3" w:color="auto"/>
        </w:pBdr>
        <w:overflowPunct w:val="0"/>
        <w:autoSpaceDE w:val="0"/>
        <w:autoSpaceDN w:val="0"/>
        <w:adjustRightInd w:val="0"/>
        <w:spacing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A8DF1A3" w14:textId="6E929520" w:rsidR="00693521" w:rsidRPr="0063472E" w:rsidRDefault="00FD0E3D" w:rsidP="0063472E">
      <w:pPr>
        <w:rPr>
          <w:rFonts w:eastAsia="等线"/>
          <w:lang w:eastAsia="zh-CN"/>
        </w:rPr>
      </w:pPr>
      <w:r w:rsidRPr="0063472E">
        <w:rPr>
          <w:rFonts w:eastAsia="MS Mincho" w:hint="eastAsia"/>
          <w:lang w:eastAsia="en-GB"/>
        </w:rPr>
        <w:t>D</w:t>
      </w:r>
      <w:r w:rsidRPr="0063472E">
        <w:rPr>
          <w:rFonts w:eastAsia="MS Mincho"/>
          <w:lang w:eastAsia="en-GB"/>
        </w:rPr>
        <w:t>uring the RAN</w:t>
      </w:r>
      <w:r w:rsidR="00605018" w:rsidRPr="0063472E">
        <w:rPr>
          <w:rFonts w:eastAsia="等线" w:hint="eastAsia"/>
          <w:lang w:eastAsia="zh-CN"/>
        </w:rPr>
        <w:t>#108</w:t>
      </w:r>
      <w:r w:rsidRPr="0063472E">
        <w:rPr>
          <w:rFonts w:eastAsia="MS Mincho"/>
          <w:lang w:eastAsia="en-GB"/>
        </w:rPr>
        <w:t xml:space="preserve">, a new </w:t>
      </w:r>
      <w:r w:rsidRPr="0063472E">
        <w:rPr>
          <w:rFonts w:eastAsia="MS Mincho" w:hint="eastAsia"/>
          <w:lang w:eastAsia="en-GB"/>
        </w:rPr>
        <w:t>S</w:t>
      </w:r>
      <w:r w:rsidRPr="0063472E">
        <w:rPr>
          <w:rFonts w:eastAsia="MS Mincho"/>
          <w:lang w:eastAsia="en-GB"/>
        </w:rPr>
        <w:t>I on 6G Radio was approved</w:t>
      </w:r>
      <w:r w:rsidR="00603123">
        <w:rPr>
          <w:rFonts w:eastAsia="等线" w:hint="eastAsia"/>
          <w:lang w:eastAsia="zh-CN"/>
        </w:rPr>
        <w:t xml:space="preserve"> </w:t>
      </w:r>
      <w:r w:rsidR="00603123">
        <w:rPr>
          <w:rFonts w:eastAsia="等线"/>
          <w:lang w:eastAsia="zh-CN"/>
        </w:rPr>
        <w:fldChar w:fldCharType="begin"/>
      </w:r>
      <w:r w:rsidR="00603123">
        <w:rPr>
          <w:rFonts w:eastAsia="MS Mincho"/>
          <w:lang w:eastAsia="en-GB"/>
        </w:rPr>
        <w:instrText xml:space="preserve"> REF _Ref212972720 \r \h </w:instrText>
      </w:r>
      <w:r w:rsidR="00603123">
        <w:rPr>
          <w:rFonts w:eastAsia="等线"/>
          <w:lang w:eastAsia="zh-CN"/>
        </w:rPr>
      </w:r>
      <w:r w:rsidR="00603123">
        <w:rPr>
          <w:rFonts w:eastAsia="等线"/>
          <w:lang w:eastAsia="zh-CN"/>
        </w:rPr>
        <w:fldChar w:fldCharType="separate"/>
      </w:r>
      <w:r w:rsidR="00455894">
        <w:rPr>
          <w:rFonts w:eastAsia="MS Mincho"/>
          <w:lang w:eastAsia="en-GB"/>
        </w:rPr>
        <w:t>[1]</w:t>
      </w:r>
      <w:r w:rsidR="00603123">
        <w:rPr>
          <w:rFonts w:eastAsia="等线"/>
          <w:lang w:eastAsia="zh-CN"/>
        </w:rPr>
        <w:fldChar w:fldCharType="end"/>
      </w:r>
      <w:r w:rsidRPr="0063472E">
        <w:rPr>
          <w:rFonts w:eastAsia="等线" w:hint="eastAsia"/>
          <w:lang w:eastAsia="zh-CN"/>
        </w:rPr>
        <w:t xml:space="preserve">. </w:t>
      </w:r>
      <w:r w:rsidRPr="0063472E">
        <w:rPr>
          <w:rFonts w:eastAsia="等线"/>
          <w:lang w:eastAsia="zh-CN"/>
        </w:rPr>
        <w:t>T</w:t>
      </w:r>
      <w:r w:rsidRPr="0063472E">
        <w:rPr>
          <w:rFonts w:eastAsia="等线" w:hint="eastAsia"/>
          <w:lang w:eastAsia="zh-CN"/>
        </w:rPr>
        <w:t xml:space="preserve">he </w:t>
      </w:r>
      <w:r w:rsidRPr="0063472E">
        <w:rPr>
          <w:rFonts w:eastAsia="MS Mincho"/>
          <w:lang w:eastAsia="en-GB"/>
        </w:rPr>
        <w:t>objectives</w:t>
      </w:r>
      <w:r w:rsidRPr="0063472E">
        <w:rPr>
          <w:rFonts w:eastAsia="等线" w:hint="eastAsia"/>
          <w:lang w:eastAsia="zh-CN"/>
        </w:rPr>
        <w:t xml:space="preserve"> related to the </w:t>
      </w:r>
      <w:r w:rsidR="00605018" w:rsidRPr="0063472E">
        <w:rPr>
          <w:rFonts w:eastAsia="等线" w:hint="eastAsia"/>
          <w:lang w:eastAsia="zh-CN"/>
        </w:rPr>
        <w:t>channel coding</w:t>
      </w:r>
      <w:r w:rsidRPr="0063472E">
        <w:rPr>
          <w:rFonts w:eastAsia="等线" w:hint="eastAsia"/>
          <w:lang w:eastAsia="zh-CN"/>
        </w:rPr>
        <w:t xml:space="preserve"> for 6GR are</w:t>
      </w:r>
      <w:r w:rsidRPr="0063472E">
        <w:rPr>
          <w:rFonts w:eastAsia="MS Mincho"/>
          <w:lang w:eastAsia="en-GB"/>
        </w:rPr>
        <w:t>:</w:t>
      </w:r>
    </w:p>
    <w:p w14:paraId="20A5051F" w14:textId="1BAFEC55" w:rsidR="00693521" w:rsidRPr="0063472E" w:rsidRDefault="00693521" w:rsidP="0063472E">
      <w:pPr>
        <w:rPr>
          <w:rFonts w:eastAsia="等线"/>
          <w:lang w:eastAsia="zh-CN"/>
        </w:rPr>
      </w:pPr>
      <w:r w:rsidRPr="0063472E">
        <w:rPr>
          <w:rFonts w:eastAsia="MS Mincho"/>
        </w:rPr>
        <w:t xml:space="preserve">Channel coding, using LDPC and </w:t>
      </w:r>
      <w:r w:rsidR="001D729A">
        <w:rPr>
          <w:rFonts w:eastAsia="等线" w:hint="eastAsia"/>
          <w:lang w:eastAsia="zh-CN"/>
        </w:rPr>
        <w:t>p</w:t>
      </w:r>
      <w:r w:rsidRPr="0063472E">
        <w:rPr>
          <w:rFonts w:eastAsia="MS Mincho"/>
        </w:rPr>
        <w:t xml:space="preserve">olar </w:t>
      </w:r>
      <w:r w:rsidR="001D729A" w:rsidRPr="001D729A">
        <w:rPr>
          <w:rFonts w:eastAsia="MS Mincho" w:hint="eastAsia"/>
        </w:rPr>
        <w:t>c</w:t>
      </w:r>
      <w:r w:rsidRPr="0063472E">
        <w:rPr>
          <w:rFonts w:eastAsia="MS Mincho"/>
        </w:rPr>
        <w:t>ode as baseline, considering applicable extensions to satisfy 6GR requirements and characteristics with acceptable performance/complexity trade-off [RAN1].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536B3" w14:paraId="5794751A" w14:textId="77777777" w:rsidTr="00BA1B3D">
        <w:trPr>
          <w:trHeight w:val="4877"/>
        </w:trPr>
        <w:tc>
          <w:tcPr>
            <w:tcW w:w="9855" w:type="dxa"/>
          </w:tcPr>
          <w:p w14:paraId="34608493" w14:textId="77777777" w:rsidR="00693521" w:rsidRPr="00693521" w:rsidRDefault="00693521" w:rsidP="00693521">
            <w:pPr>
              <w:widowControl/>
              <w:overflowPunct w:val="0"/>
              <w:autoSpaceDE w:val="0"/>
              <w:autoSpaceDN w:val="0"/>
              <w:adjustRightInd w:val="0"/>
              <w:spacing w:after="120"/>
              <w:contextualSpacing/>
              <w:jc w:val="left"/>
              <w:textAlignment w:val="baseline"/>
              <w:rPr>
                <w:rFonts w:eastAsia="MS Mincho" w:cs="Times New Roman"/>
                <w:color w:val="000000"/>
                <w:kern w:val="0"/>
                <w:sz w:val="20"/>
                <w:szCs w:val="20"/>
                <w:lang w:eastAsia="en-GB"/>
              </w:rPr>
            </w:pPr>
            <w:r w:rsidRPr="00693521">
              <w:rPr>
                <w:rFonts w:eastAsia="MS Mincho" w:cs="Times New Roman"/>
                <w:color w:val="000000"/>
                <w:kern w:val="0"/>
                <w:sz w:val="20"/>
                <w:szCs w:val="20"/>
                <w:lang w:eastAsia="en-GB"/>
              </w:rPr>
              <w:t>Following the discussions in RAN1#122, the Chairman guidance for 6GR data channel coding is as below:</w:t>
            </w:r>
          </w:p>
          <w:p w14:paraId="236688BB" w14:textId="77777777" w:rsidR="008422E4" w:rsidRPr="008422E4" w:rsidRDefault="008422E4" w:rsidP="008422E4">
            <w:pPr>
              <w:widowControl/>
              <w:overflowPunct w:val="0"/>
              <w:autoSpaceDE w:val="0"/>
              <w:autoSpaceDN w:val="0"/>
              <w:adjustRightInd w:val="0"/>
              <w:spacing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val="en-US" w:eastAsia="en-GB"/>
              </w:rPr>
              <w:t xml:space="preserve">For 6GR data channel coding, </w:t>
            </w:r>
          </w:p>
          <w:p w14:paraId="2F982575" w14:textId="77777777" w:rsidR="008422E4" w:rsidRPr="008422E4" w:rsidRDefault="008422E4" w:rsidP="008422E4">
            <w:pPr>
              <w:widowControl/>
              <w:numPr>
                <w:ilvl w:val="0"/>
                <w:numId w:val="18"/>
              </w:numPr>
              <w:tabs>
                <w:tab w:val="clear" w:pos="720"/>
              </w:tabs>
              <w:overflowPunct w:val="0"/>
              <w:autoSpaceDE w:val="0"/>
              <w:autoSpaceDN w:val="0"/>
              <w:adjustRightInd w:val="0"/>
              <w:spacing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eastAsia="en-GB"/>
              </w:rPr>
              <w:t>Evaluations can be provided in form of BLER results</w:t>
            </w:r>
            <w:r w:rsidRPr="008422E4">
              <w:rPr>
                <w:rFonts w:eastAsia="MS Mincho" w:cs="Times New Roman"/>
                <w:color w:val="000000"/>
                <w:kern w:val="0"/>
                <w:sz w:val="20"/>
                <w:szCs w:val="20"/>
                <w:lang w:val="en-US" w:eastAsia="en-GB"/>
              </w:rPr>
              <w:t>.</w:t>
            </w:r>
          </w:p>
          <w:p w14:paraId="7AE1C3D4" w14:textId="77777777" w:rsidR="008422E4" w:rsidRPr="008422E4" w:rsidRDefault="008422E4" w:rsidP="008422E4">
            <w:pPr>
              <w:widowControl/>
              <w:numPr>
                <w:ilvl w:val="0"/>
                <w:numId w:val="18"/>
              </w:numPr>
              <w:tabs>
                <w:tab w:val="clear" w:pos="720"/>
              </w:tabs>
              <w:overflowPunct w:val="0"/>
              <w:autoSpaceDE w:val="0"/>
              <w:autoSpaceDN w:val="0"/>
              <w:adjustRightInd w:val="0"/>
              <w:spacing w:before="0"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val="en-US" w:eastAsia="en-GB"/>
              </w:rPr>
              <w:t xml:space="preserve">Evaluation/analysis on </w:t>
            </w:r>
            <w:r w:rsidRPr="008422E4">
              <w:rPr>
                <w:rFonts w:eastAsia="MS Mincho" w:cs="Times New Roman"/>
                <w:color w:val="000000"/>
                <w:kern w:val="0"/>
                <w:sz w:val="20"/>
                <w:szCs w:val="20"/>
                <w:lang w:eastAsia="en-GB"/>
              </w:rPr>
              <w:t>throughput</w:t>
            </w:r>
            <w:r w:rsidRPr="008422E4">
              <w:rPr>
                <w:rFonts w:eastAsia="MS Mincho" w:cs="Times New Roman"/>
                <w:color w:val="000000"/>
                <w:kern w:val="0"/>
                <w:sz w:val="20"/>
                <w:szCs w:val="20"/>
                <w:lang w:val="en-US" w:eastAsia="en-GB"/>
              </w:rPr>
              <w:t>,</w:t>
            </w:r>
            <w:r w:rsidRPr="008422E4">
              <w:rPr>
                <w:rFonts w:eastAsia="MS Mincho" w:cs="Times New Roman"/>
                <w:color w:val="000000"/>
                <w:kern w:val="0"/>
                <w:sz w:val="20"/>
                <w:szCs w:val="20"/>
                <w:lang w:eastAsia="en-GB"/>
              </w:rPr>
              <w:t xml:space="preserve"> complexity</w:t>
            </w:r>
            <w:r w:rsidRPr="008422E4">
              <w:rPr>
                <w:rFonts w:eastAsia="MS Mincho" w:cs="Times New Roman"/>
                <w:color w:val="000000"/>
                <w:kern w:val="0"/>
                <w:sz w:val="20"/>
                <w:szCs w:val="20"/>
                <w:lang w:val="en-US" w:eastAsia="en-GB"/>
              </w:rPr>
              <w:t xml:space="preserve">, and </w:t>
            </w:r>
            <w:r w:rsidRPr="008422E4">
              <w:rPr>
                <w:rFonts w:eastAsia="MS Mincho" w:cs="Times New Roman"/>
                <w:color w:val="000000"/>
                <w:kern w:val="0"/>
                <w:sz w:val="20"/>
                <w:szCs w:val="20"/>
                <w:lang w:eastAsia="en-GB"/>
              </w:rPr>
              <w:t>decoding latency</w:t>
            </w:r>
            <w:r w:rsidRPr="008422E4">
              <w:rPr>
                <w:rFonts w:eastAsia="MS Mincho" w:cs="Times New Roman"/>
                <w:color w:val="000000"/>
                <w:kern w:val="0"/>
                <w:sz w:val="20"/>
                <w:szCs w:val="20"/>
                <w:lang w:val="en-US" w:eastAsia="en-GB"/>
              </w:rPr>
              <w:t xml:space="preserve"> can be provided </w:t>
            </w:r>
          </w:p>
          <w:p w14:paraId="4222A369" w14:textId="77777777" w:rsidR="008422E4" w:rsidRPr="008422E4" w:rsidRDefault="008422E4" w:rsidP="008422E4">
            <w:pPr>
              <w:widowControl/>
              <w:numPr>
                <w:ilvl w:val="1"/>
                <w:numId w:val="18"/>
              </w:numPr>
              <w:tabs>
                <w:tab w:val="clear" w:pos="1440"/>
              </w:tabs>
              <w:overflowPunct w:val="0"/>
              <w:autoSpaceDE w:val="0"/>
              <w:autoSpaceDN w:val="0"/>
              <w:adjustRightInd w:val="0"/>
              <w:spacing w:before="0"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eastAsia="en-GB"/>
              </w:rPr>
              <w:t>Other metrics are not precluded.</w:t>
            </w:r>
          </w:p>
          <w:p w14:paraId="45E3D5AD" w14:textId="77777777" w:rsidR="008422E4" w:rsidRPr="008422E4" w:rsidRDefault="008422E4" w:rsidP="008422E4">
            <w:pPr>
              <w:widowControl/>
              <w:numPr>
                <w:ilvl w:val="0"/>
                <w:numId w:val="18"/>
              </w:numPr>
              <w:tabs>
                <w:tab w:val="clear" w:pos="720"/>
              </w:tabs>
              <w:overflowPunct w:val="0"/>
              <w:autoSpaceDE w:val="0"/>
              <w:autoSpaceDN w:val="0"/>
              <w:adjustRightInd w:val="0"/>
              <w:spacing w:before="0"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val="en-US" w:eastAsia="en-GB"/>
              </w:rPr>
              <w:t xml:space="preserve">Proponent </w:t>
            </w:r>
            <w:proofErr w:type="gramStart"/>
            <w:r w:rsidRPr="008422E4">
              <w:rPr>
                <w:rFonts w:eastAsia="MS Mincho" w:cs="Times New Roman"/>
                <w:color w:val="000000"/>
                <w:kern w:val="0"/>
                <w:sz w:val="20"/>
                <w:szCs w:val="20"/>
                <w:lang w:eastAsia="en-GB"/>
              </w:rPr>
              <w:t>companies to</w:t>
            </w:r>
            <w:proofErr w:type="gramEnd"/>
            <w:r w:rsidRPr="008422E4">
              <w:rPr>
                <w:rFonts w:eastAsia="MS Mincho" w:cs="Times New Roman"/>
                <w:color w:val="000000"/>
                <w:kern w:val="0"/>
                <w:sz w:val="20"/>
                <w:szCs w:val="20"/>
                <w:lang w:eastAsia="en-GB"/>
              </w:rPr>
              <w:t xml:space="preserve"> provide </w:t>
            </w:r>
            <w:r w:rsidRPr="008422E4">
              <w:rPr>
                <w:rFonts w:eastAsia="MS Mincho" w:cs="Times New Roman"/>
                <w:color w:val="000000"/>
                <w:kern w:val="0"/>
                <w:sz w:val="20"/>
                <w:szCs w:val="20"/>
                <w:lang w:val="en-US" w:eastAsia="en-GB"/>
              </w:rPr>
              <w:t xml:space="preserve">their target scenarios and requirements, </w:t>
            </w:r>
            <w:r w:rsidRPr="008422E4">
              <w:rPr>
                <w:rFonts w:eastAsia="MS Mincho" w:cs="Times New Roman"/>
                <w:color w:val="000000"/>
                <w:kern w:val="0"/>
                <w:sz w:val="20"/>
                <w:szCs w:val="20"/>
                <w:lang w:eastAsia="en-GB"/>
              </w:rPr>
              <w:t>evaluation assumptions and methodologies for respective evaluation</w:t>
            </w:r>
            <w:r w:rsidRPr="008422E4">
              <w:rPr>
                <w:rFonts w:eastAsia="MS Mincho" w:cs="Times New Roman"/>
                <w:color w:val="000000"/>
                <w:kern w:val="0"/>
                <w:sz w:val="20"/>
                <w:szCs w:val="20"/>
                <w:lang w:val="en-US" w:eastAsia="en-GB"/>
              </w:rPr>
              <w:t xml:space="preserve">/analysis, </w:t>
            </w:r>
            <w:r w:rsidRPr="008422E4">
              <w:rPr>
                <w:rFonts w:eastAsia="MS Mincho" w:cs="Times New Roman"/>
                <w:color w:val="000000"/>
                <w:kern w:val="0"/>
                <w:sz w:val="20"/>
                <w:szCs w:val="20"/>
                <w:lang w:eastAsia="en-GB"/>
              </w:rPr>
              <w:t xml:space="preserve">e.g., </w:t>
            </w:r>
            <w:r w:rsidRPr="008422E4">
              <w:rPr>
                <w:rFonts w:eastAsia="MS Mincho" w:cs="Times New Roman"/>
                <w:color w:val="000000"/>
                <w:kern w:val="0"/>
                <w:sz w:val="20"/>
                <w:szCs w:val="20"/>
                <w:lang w:val="en-US" w:eastAsia="en-GB"/>
              </w:rPr>
              <w:t>decoding algorithm and details, information sizes, code rates, HARQ scheme, channel type, modulation order, target BLER, etc.</w:t>
            </w:r>
          </w:p>
          <w:p w14:paraId="50892237" w14:textId="77777777" w:rsidR="008422E4" w:rsidRPr="0063472E" w:rsidRDefault="008422E4" w:rsidP="008422E4">
            <w:pPr>
              <w:widowControl/>
              <w:numPr>
                <w:ilvl w:val="0"/>
                <w:numId w:val="18"/>
              </w:numPr>
              <w:tabs>
                <w:tab w:val="clear" w:pos="720"/>
              </w:tabs>
              <w:overflowPunct w:val="0"/>
              <w:autoSpaceDE w:val="0"/>
              <w:autoSpaceDN w:val="0"/>
              <w:adjustRightInd w:val="0"/>
              <w:spacing w:after="120"/>
              <w:contextualSpacing/>
              <w:jc w:val="left"/>
              <w:textAlignment w:val="baseline"/>
              <w:rPr>
                <w:rFonts w:eastAsia="MS Mincho" w:cs="Times New Roman"/>
                <w:color w:val="000000"/>
                <w:kern w:val="0"/>
                <w:sz w:val="20"/>
                <w:szCs w:val="20"/>
                <w:lang w:eastAsia="en-GB"/>
              </w:rPr>
            </w:pPr>
            <w:r w:rsidRPr="008422E4">
              <w:rPr>
                <w:rFonts w:eastAsia="MS Mincho" w:cs="Times New Roman"/>
                <w:color w:val="000000"/>
                <w:kern w:val="0"/>
                <w:sz w:val="20"/>
                <w:szCs w:val="20"/>
                <w:lang w:val="en-US" w:eastAsia="en-GB"/>
              </w:rPr>
              <w:t xml:space="preserve">Proponent </w:t>
            </w:r>
            <w:proofErr w:type="gramStart"/>
            <w:r w:rsidRPr="008422E4">
              <w:rPr>
                <w:rFonts w:eastAsia="MS Mincho" w:cs="Times New Roman"/>
                <w:color w:val="000000"/>
                <w:kern w:val="0"/>
                <w:sz w:val="20"/>
                <w:szCs w:val="20"/>
                <w:lang w:eastAsia="en-GB"/>
              </w:rPr>
              <w:t>companies to</w:t>
            </w:r>
            <w:proofErr w:type="gramEnd"/>
            <w:r w:rsidRPr="008422E4">
              <w:rPr>
                <w:rFonts w:eastAsia="MS Mincho" w:cs="Times New Roman"/>
                <w:color w:val="000000"/>
                <w:kern w:val="0"/>
                <w:sz w:val="20"/>
                <w:szCs w:val="20"/>
                <w:lang w:eastAsia="en-GB"/>
              </w:rPr>
              <w:t xml:space="preserve"> provide details of channel coding extension</w:t>
            </w:r>
            <w:r w:rsidRPr="008422E4">
              <w:rPr>
                <w:rFonts w:eastAsia="MS Mincho" w:cs="Times New Roman"/>
                <w:color w:val="000000"/>
                <w:kern w:val="0"/>
                <w:sz w:val="20"/>
                <w:szCs w:val="20"/>
                <w:lang w:val="en-US" w:eastAsia="en-GB"/>
              </w:rPr>
              <w:t xml:space="preserve"> compared with NR channel coding</w:t>
            </w:r>
            <w:r w:rsidRPr="008422E4">
              <w:rPr>
                <w:rFonts w:eastAsia="MS Mincho" w:cs="Times New Roman"/>
                <w:color w:val="000000"/>
                <w:kern w:val="0"/>
                <w:sz w:val="20"/>
                <w:szCs w:val="20"/>
                <w:lang w:eastAsia="en-GB"/>
              </w:rPr>
              <w:t>.</w:t>
            </w:r>
          </w:p>
          <w:p w14:paraId="0F521E48" w14:textId="5A94D2DF" w:rsidR="0063472E" w:rsidRPr="008422E4" w:rsidRDefault="0063472E" w:rsidP="008422E4">
            <w:pPr>
              <w:widowControl/>
              <w:numPr>
                <w:ilvl w:val="0"/>
                <w:numId w:val="18"/>
              </w:numPr>
              <w:tabs>
                <w:tab w:val="clear" w:pos="720"/>
              </w:tabs>
              <w:overflowPunct w:val="0"/>
              <w:autoSpaceDE w:val="0"/>
              <w:autoSpaceDN w:val="0"/>
              <w:adjustRightInd w:val="0"/>
              <w:spacing w:before="0" w:after="120"/>
              <w:contextualSpacing/>
              <w:jc w:val="left"/>
              <w:textAlignment w:val="baseline"/>
              <w:rPr>
                <w:rFonts w:eastAsia="MS Mincho" w:cs="Times New Roman"/>
                <w:color w:val="000000"/>
                <w:kern w:val="0"/>
                <w:sz w:val="20"/>
                <w:szCs w:val="20"/>
                <w:lang w:eastAsia="en-GB"/>
              </w:rPr>
            </w:pPr>
            <w:r w:rsidRPr="0063472E">
              <w:rPr>
                <w:rFonts w:eastAsia="MS Mincho" w:cs="Times New Roman"/>
                <w:color w:val="000000"/>
                <w:kern w:val="0"/>
                <w:sz w:val="20"/>
                <w:szCs w:val="20"/>
                <w:lang w:eastAsia="en-GB"/>
              </w:rPr>
              <w:t>Proponent companies to provide justification for the channel coding extension, and how to satisfy 6G requirements and characteristics with acceptable performance/complexity trade-off, compared with data channel codes as defined in 5G NR.</w:t>
            </w:r>
          </w:p>
          <w:p w14:paraId="1554F52E" w14:textId="77777777" w:rsidR="00BA1B3D" w:rsidRPr="008422E4" w:rsidRDefault="00BA1B3D" w:rsidP="00BA1B3D">
            <w:pPr>
              <w:widowControl/>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 xml:space="preserve">For 6GR control channel coding, </w:t>
            </w:r>
          </w:p>
          <w:p w14:paraId="774EB44F" w14:textId="77777777" w:rsidR="00BA1B3D" w:rsidRPr="008422E4" w:rsidRDefault="00BA1B3D" w:rsidP="00BA1B3D">
            <w:pPr>
              <w:widowControl/>
              <w:numPr>
                <w:ilvl w:val="0"/>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 xml:space="preserve">Evaluations can be provided in form of BLER and FAR results. </w:t>
            </w:r>
          </w:p>
          <w:p w14:paraId="2168294C" w14:textId="77777777" w:rsidR="00BA1B3D" w:rsidRPr="008422E4" w:rsidRDefault="00BA1B3D" w:rsidP="00BA1B3D">
            <w:pPr>
              <w:widowControl/>
              <w:numPr>
                <w:ilvl w:val="0"/>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 xml:space="preserve">Evaluations/analysis can be provided for complexity, decoding latency, </w:t>
            </w:r>
          </w:p>
          <w:p w14:paraId="3404FFFC" w14:textId="77777777" w:rsidR="00BA1B3D" w:rsidRPr="008422E4" w:rsidRDefault="00BA1B3D" w:rsidP="00BA1B3D">
            <w:pPr>
              <w:widowControl/>
              <w:numPr>
                <w:ilvl w:val="1"/>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Other metrics are not precluded.</w:t>
            </w:r>
          </w:p>
          <w:p w14:paraId="3EDD22F1" w14:textId="77777777" w:rsidR="00BA1B3D" w:rsidRPr="008422E4" w:rsidRDefault="00BA1B3D" w:rsidP="00BA1B3D">
            <w:pPr>
              <w:widowControl/>
              <w:numPr>
                <w:ilvl w:val="0"/>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 xml:space="preserve">Proponent companies to provide evaluation assumptions and methodologies for respective evaluation. </w:t>
            </w:r>
          </w:p>
          <w:p w14:paraId="44923A76" w14:textId="77777777" w:rsidR="00BA1B3D" w:rsidRPr="008422E4" w:rsidRDefault="00BA1B3D" w:rsidP="00BA1B3D">
            <w:pPr>
              <w:widowControl/>
              <w:numPr>
                <w:ilvl w:val="0"/>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 xml:space="preserve">Proponent companies to provide details of channel coding extension compared with NR channel coding </w:t>
            </w:r>
          </w:p>
          <w:p w14:paraId="56320270" w14:textId="4377ED38" w:rsidR="008422E4" w:rsidRPr="00BA1B3D" w:rsidRDefault="00BA1B3D" w:rsidP="0063472E">
            <w:pPr>
              <w:widowControl/>
              <w:numPr>
                <w:ilvl w:val="0"/>
                <w:numId w:val="17"/>
              </w:numPr>
              <w:overflowPunct w:val="0"/>
              <w:autoSpaceDE w:val="0"/>
              <w:autoSpaceDN w:val="0"/>
              <w:adjustRightInd w:val="0"/>
              <w:spacing w:after="120"/>
              <w:contextualSpacing/>
              <w:jc w:val="left"/>
              <w:textAlignment w:val="baseline"/>
              <w:rPr>
                <w:rFonts w:eastAsia="MS Mincho" w:cs="Times New Roman"/>
                <w:bCs/>
                <w:color w:val="000000"/>
                <w:kern w:val="0"/>
                <w:sz w:val="20"/>
                <w:szCs w:val="20"/>
                <w:lang w:eastAsia="en-GB"/>
              </w:rPr>
            </w:pPr>
            <w:r w:rsidRPr="008422E4">
              <w:rPr>
                <w:rFonts w:eastAsia="MS Mincho" w:cs="Times New Roman"/>
                <w:bCs/>
                <w:color w:val="000000"/>
                <w:kern w:val="0"/>
                <w:sz w:val="20"/>
                <w:szCs w:val="20"/>
                <w:lang w:eastAsia="en-GB"/>
              </w:rPr>
              <w:t>Proponent companies to provide justification for the channel coding extension, compared with control channel codes as defined in 5G NR.</w:t>
            </w:r>
          </w:p>
        </w:tc>
      </w:tr>
    </w:tbl>
    <w:p w14:paraId="1FC15EE8" w14:textId="46F4A8BF" w:rsidR="0063472E" w:rsidRPr="0063472E" w:rsidRDefault="0063472E" w:rsidP="0063472E">
      <w:pPr>
        <w:rPr>
          <w:rFonts w:eastAsia="等线"/>
        </w:rPr>
      </w:pPr>
      <w:r w:rsidRPr="0063472E">
        <w:rPr>
          <w:rFonts w:eastAsia="等线"/>
        </w:rPr>
        <w:t xml:space="preserve">In current 5G NR systems, LDPC coding was adopted as the baseline for the data channel due to its superior performance and high degree of decoder parallelism, which is critical for meeting </w:t>
      </w:r>
      <w:proofErr w:type="spellStart"/>
      <w:r w:rsidRPr="0063472E">
        <w:rPr>
          <w:rFonts w:eastAsia="等线"/>
        </w:rPr>
        <w:t>eMBB</w:t>
      </w:r>
      <w:proofErr w:type="spellEnd"/>
      <w:r w:rsidRPr="0063472E">
        <w:rPr>
          <w:rFonts w:eastAsia="等线"/>
        </w:rPr>
        <w:t xml:space="preserve"> throughput requirements. This choice provides a strong foundation for 6GR, aligning with the objective of leveraging baseline technologies to ensure a smooth evolution from 5G NR, as outlined in the SID</w:t>
      </w:r>
      <w:r w:rsidR="00603123">
        <w:rPr>
          <w:rFonts w:eastAsia="等线" w:hint="eastAsia"/>
          <w:lang w:eastAsia="zh-CN"/>
        </w:rPr>
        <w:t xml:space="preserve"> </w:t>
      </w:r>
      <w:r w:rsidR="00603123">
        <w:rPr>
          <w:rFonts w:eastAsia="等线"/>
        </w:rPr>
        <w:fldChar w:fldCharType="begin"/>
      </w:r>
      <w:r w:rsidR="00603123">
        <w:rPr>
          <w:rFonts w:eastAsia="等线"/>
        </w:rPr>
        <w:instrText xml:space="preserve"> REF _Ref212972720 \r \h </w:instrText>
      </w:r>
      <w:r w:rsidR="00603123">
        <w:rPr>
          <w:rFonts w:eastAsia="等线"/>
        </w:rPr>
      </w:r>
      <w:r w:rsidR="00603123">
        <w:rPr>
          <w:rFonts w:eastAsia="等线"/>
        </w:rPr>
        <w:fldChar w:fldCharType="separate"/>
      </w:r>
      <w:r w:rsidR="00455894">
        <w:rPr>
          <w:rFonts w:eastAsia="等线"/>
        </w:rPr>
        <w:t>[1]</w:t>
      </w:r>
      <w:r w:rsidR="00603123">
        <w:rPr>
          <w:rFonts w:eastAsia="等线"/>
        </w:rPr>
        <w:fldChar w:fldCharType="end"/>
      </w:r>
      <w:r w:rsidRPr="0063472E">
        <w:rPr>
          <w:rFonts w:eastAsia="等线"/>
        </w:rPr>
        <w:t>. The well-established implementation and proven performance make the NR LDPC framework a natural reference point for all future channel coding discussions.</w:t>
      </w:r>
    </w:p>
    <w:p w14:paraId="5A116FBC" w14:textId="480B9F7C" w:rsidR="0063472E" w:rsidRPr="0063472E" w:rsidRDefault="0063472E" w:rsidP="0063472E">
      <w:pPr>
        <w:rPr>
          <w:rFonts w:eastAsia="等线"/>
        </w:rPr>
      </w:pPr>
      <w:r w:rsidRPr="0063472E">
        <w:rPr>
          <w:rFonts w:eastAsia="等线"/>
        </w:rPr>
        <w:t>However, when considering the demanding 6GR requirements</w:t>
      </w:r>
      <w:r w:rsidR="002D15A5">
        <w:rPr>
          <w:rFonts w:eastAsia="等线" w:hint="eastAsia"/>
          <w:lang w:eastAsia="zh-CN"/>
        </w:rPr>
        <w:t xml:space="preserve"> </w:t>
      </w:r>
      <w:r w:rsidRPr="0063472E">
        <w:rPr>
          <w:rFonts w:eastAsia="等线"/>
        </w:rPr>
        <w:t>such as a multi-fold increase in peak data rate and a stringent need for improved energy and area efficiency</w:t>
      </w:r>
      <w:r w:rsidR="002D15A5">
        <w:rPr>
          <w:rFonts w:eastAsia="等线" w:hint="eastAsia"/>
          <w:lang w:eastAsia="zh-CN"/>
        </w:rPr>
        <w:t xml:space="preserve">, </w:t>
      </w:r>
      <w:r w:rsidRPr="0063472E">
        <w:rPr>
          <w:rFonts w:eastAsia="等线"/>
        </w:rPr>
        <w:t>the limitations of the NR LDPC design become evident. Specifically, achieving the target throughput by simply scaling the number of parallel decoders is not sustainable in terms of power and cost</w:t>
      </w:r>
      <w:r w:rsidR="00455894">
        <w:rPr>
          <w:rFonts w:eastAsia="等线" w:hint="eastAsia"/>
          <w:lang w:eastAsia="zh-CN"/>
        </w:rPr>
        <w:t xml:space="preserve"> </w:t>
      </w:r>
      <w:r w:rsidR="00455894">
        <w:rPr>
          <w:rFonts w:eastAsia="等线"/>
          <w:lang w:eastAsia="zh-CN"/>
        </w:rPr>
        <w:fldChar w:fldCharType="begin"/>
      </w:r>
      <w:r w:rsidR="00455894">
        <w:rPr>
          <w:rFonts w:eastAsia="等线"/>
          <w:lang w:eastAsia="zh-CN"/>
        </w:rPr>
        <w:instrText xml:space="preserve"> </w:instrText>
      </w:r>
      <w:r w:rsidR="00455894">
        <w:rPr>
          <w:rFonts w:eastAsia="等线" w:hint="eastAsia"/>
          <w:lang w:eastAsia="zh-CN"/>
        </w:rPr>
        <w:instrText>REF _Ref212973252 \r \h</w:instrText>
      </w:r>
      <w:r w:rsidR="00455894">
        <w:rPr>
          <w:rFonts w:eastAsia="等线"/>
          <w:lang w:eastAsia="zh-CN"/>
        </w:rPr>
        <w:instrText xml:space="preserve"> </w:instrText>
      </w:r>
      <w:r w:rsidR="00455894">
        <w:rPr>
          <w:rFonts w:eastAsia="等线"/>
          <w:lang w:eastAsia="zh-CN"/>
        </w:rPr>
      </w:r>
      <w:r w:rsidR="00455894">
        <w:rPr>
          <w:rFonts w:eastAsia="等线"/>
          <w:lang w:eastAsia="zh-CN"/>
        </w:rPr>
        <w:fldChar w:fldCharType="separate"/>
      </w:r>
      <w:r w:rsidR="00455894">
        <w:rPr>
          <w:rFonts w:eastAsia="等线"/>
          <w:lang w:eastAsia="zh-CN"/>
        </w:rPr>
        <w:t>[2]</w:t>
      </w:r>
      <w:r w:rsidR="00455894">
        <w:rPr>
          <w:rFonts w:eastAsia="等线"/>
          <w:lang w:eastAsia="zh-CN"/>
        </w:rPr>
        <w:fldChar w:fldCharType="end"/>
      </w:r>
      <w:r w:rsidRPr="0063472E">
        <w:rPr>
          <w:rFonts w:eastAsia="等线"/>
        </w:rPr>
        <w:t>. Furthermore, the 5G NR LDPC codes were optimized for performance at a high number of decoding iterations. This characteristic leads to a performance-complexity trade-off that is sub-optimal for the ultra-high throughput scenarios in 6G, which necessitate operation with a much-reduced number of iterations to meet latency and power budgets.</w:t>
      </w:r>
    </w:p>
    <w:p w14:paraId="17EE14F4" w14:textId="51B7A329" w:rsidR="008422E4" w:rsidRPr="008422E4" w:rsidRDefault="0063472E" w:rsidP="0063472E">
      <w:pPr>
        <w:rPr>
          <w:rFonts w:eastAsia="等线"/>
        </w:rPr>
      </w:pPr>
      <w:r w:rsidRPr="0063472E">
        <w:rPr>
          <w:rFonts w:eastAsia="等线"/>
        </w:rPr>
        <w:t xml:space="preserve">Consequently, recognizing this gap, the RAN1#122bis meeting established a consensus to focus the study on </w:t>
      </w:r>
      <w:r w:rsidRPr="0063472E">
        <w:rPr>
          <w:rFonts w:eastAsia="等线"/>
        </w:rPr>
        <w:lastRenderedPageBreak/>
        <w:t xml:space="preserve">targeted enhancements to the LDPC framework. The key direction agreed upon is the investigation of fast-convergence LDPC codes, which aim to provide superior performance in the low-iteration regime, thereby directly addressing the dual challenge of higher throughput and improved efficiency. The key details of this agreement are </w:t>
      </w:r>
      <w:r w:rsidR="00585D8B">
        <w:rPr>
          <w:rFonts w:eastAsia="等线"/>
          <w:noProof/>
          <w:lang w:val="en-US" w:eastAsia="zh-CN"/>
        </w:rPr>
        <mc:AlternateContent>
          <mc:Choice Requires="wps">
            <w:drawing>
              <wp:anchor distT="45720" distB="45720" distL="114300" distR="114300" simplePos="0" relativeHeight="251662336" behindDoc="0" locked="0" layoutInCell="1" allowOverlap="1" wp14:anchorId="1B0A2AD5" wp14:editId="2687072E">
                <wp:simplePos x="0" y="0"/>
                <wp:positionH relativeFrom="margin">
                  <wp:posOffset>-635</wp:posOffset>
                </wp:positionH>
                <wp:positionV relativeFrom="paragraph">
                  <wp:posOffset>962025</wp:posOffset>
                </wp:positionV>
                <wp:extent cx="6214110" cy="2717800"/>
                <wp:effectExtent l="0" t="0" r="15240" b="254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110" cy="2717800"/>
                        </a:xfrm>
                        <a:prstGeom prst="rect">
                          <a:avLst/>
                        </a:prstGeom>
                        <a:solidFill>
                          <a:srgbClr val="FFFFFF"/>
                        </a:solidFill>
                        <a:ln w="6350">
                          <a:solidFill>
                            <a:srgbClr val="000000"/>
                          </a:solidFill>
                          <a:miter lim="800000"/>
                        </a:ln>
                      </wps:spPr>
                      <wps:txbx>
                        <w:txbxContent>
                          <w:p w14:paraId="42452B77" w14:textId="51AC48E6" w:rsidR="008422E4" w:rsidRPr="008422E4" w:rsidRDefault="008422E4" w:rsidP="008422E4">
                            <w:pPr>
                              <w:spacing w:after="0"/>
                              <w:rPr>
                                <w:rFonts w:eastAsia="等线"/>
                                <w:highlight w:val="green"/>
                                <w:lang w:eastAsia="zh-CN"/>
                              </w:rPr>
                            </w:pPr>
                            <w:r w:rsidRPr="008422E4">
                              <w:rPr>
                                <w:highlight w:val="green"/>
                              </w:rPr>
                              <w:t>Agreements for 6GR channel coding in RAN1#122</w:t>
                            </w:r>
                            <w:r w:rsidRPr="008422E4">
                              <w:rPr>
                                <w:rFonts w:eastAsia="等线" w:hint="eastAsia"/>
                                <w:highlight w:val="green"/>
                                <w:lang w:eastAsia="zh-CN"/>
                              </w:rPr>
                              <w:t>bit</w:t>
                            </w:r>
                            <w:r w:rsidRPr="00697D6B">
                              <w:rPr>
                                <w:highlight w:val="green"/>
                              </w:rPr>
                              <w:t>s</w:t>
                            </w:r>
                          </w:p>
                          <w:p w14:paraId="72A1417B"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channel coding, LDPC is used for data (including S</w:t>
                            </w:r>
                            <w:r w:rsidRPr="008422E4">
                              <w:rPr>
                                <w:rFonts w:eastAsia="等线" w:cs="Times New Roman"/>
                                <w:color w:val="000000"/>
                                <w:kern w:val="0"/>
                                <w:sz w:val="20"/>
                                <w:szCs w:val="20"/>
                                <w:lang w:val="en-US" w:eastAsia="zh-CN"/>
                              </w:rPr>
                              <w:t>IBs)</w:t>
                            </w:r>
                            <w:r w:rsidRPr="008422E4">
                              <w:rPr>
                                <w:rFonts w:eastAsia="等线" w:cs="Times New Roman"/>
                                <w:color w:val="000000"/>
                                <w:kern w:val="0"/>
                                <w:sz w:val="20"/>
                                <w:szCs w:val="20"/>
                                <w:lang w:eastAsia="zh-CN"/>
                              </w:rPr>
                              <w:t xml:space="preserve"> and Polar code is used for L1 control information</w:t>
                            </w:r>
                            <w:r w:rsidRPr="008422E4">
                              <w:rPr>
                                <w:rFonts w:eastAsia="等线" w:cs="Times New Roman"/>
                                <w:color w:val="000000"/>
                                <w:kern w:val="0"/>
                                <w:sz w:val="20"/>
                                <w:szCs w:val="20"/>
                                <w:lang w:val="en-US" w:eastAsia="zh-CN"/>
                              </w:rPr>
                              <w:t xml:space="preserve"> (larger than 11 bits,</w:t>
                            </w:r>
                            <w:r w:rsidRPr="008422E4">
                              <w:rPr>
                                <w:rFonts w:eastAsia="等线" w:cs="Times New Roman"/>
                                <w:color w:val="000000"/>
                                <w:kern w:val="0"/>
                                <w:sz w:val="20"/>
                                <w:szCs w:val="20"/>
                                <w:lang w:eastAsia="zh-CN"/>
                              </w:rPr>
                              <w:t xml:space="preserve"> including PBCH)</w:t>
                            </w:r>
                          </w:p>
                          <w:p w14:paraId="2F59EFF0"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LDPC</w:t>
                            </w:r>
                          </w:p>
                          <w:p w14:paraId="2856A587"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 xml:space="preserve">Working assumption: </w:t>
                            </w:r>
                            <w:r w:rsidRPr="008422E4">
                              <w:rPr>
                                <w:rFonts w:eastAsia="等线" w:cs="Times New Roman"/>
                                <w:color w:val="000000"/>
                                <w:kern w:val="0"/>
                                <w:sz w:val="20"/>
                                <w:szCs w:val="20"/>
                                <w:lang w:eastAsia="zh-CN"/>
                              </w:rPr>
                              <w:t xml:space="preserve">For data rate within NR range, reuse of NR </w:t>
                            </w:r>
                            <w:r w:rsidRPr="008422E4">
                              <w:rPr>
                                <w:rFonts w:eastAsia="等线" w:cs="Times New Roman"/>
                                <w:color w:val="000000"/>
                                <w:kern w:val="0"/>
                                <w:sz w:val="20"/>
                                <w:szCs w:val="20"/>
                                <w:lang w:val="en-US" w:eastAsia="zh-CN"/>
                              </w:rPr>
                              <w:t xml:space="preserve">LDPC </w:t>
                            </w:r>
                            <w:r w:rsidRPr="008422E4">
                              <w:rPr>
                                <w:rFonts w:eastAsia="等线" w:cs="Times New Roman"/>
                                <w:color w:val="000000"/>
                                <w:kern w:val="0"/>
                                <w:sz w:val="20"/>
                                <w:szCs w:val="20"/>
                                <w:lang w:eastAsia="zh-CN"/>
                              </w:rPr>
                              <w:t xml:space="preserve">design is supported </w:t>
                            </w:r>
                          </w:p>
                          <w:p w14:paraId="1F18EFA1"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data rate beyond NR range, study LDPC extension with acceptable performance-complexity tradeoff for both NW side and UE side</w:t>
                            </w:r>
                          </w:p>
                          <w:p w14:paraId="1AADC730"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Applicability of the potential LDPC extension to data rate within NR range will be further discussed</w:t>
                            </w:r>
                          </w:p>
                          <w:p w14:paraId="17BF2BCC"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6G Polar code</w:t>
                            </w:r>
                          </w:p>
                          <w:p w14:paraId="1BFFDCCC"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Working assumption: For control information within NR range (larger than 11 bits), reuse of NR Polar code design is supported</w:t>
                            </w:r>
                          </w:p>
                          <w:p w14:paraId="41C62D9D"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 xml:space="preserve">For control information beyond NR range, study Polar code extension </w:t>
                            </w:r>
                            <w:r w:rsidRPr="008422E4">
                              <w:rPr>
                                <w:rFonts w:eastAsia="等线" w:cs="Times New Roman"/>
                                <w:color w:val="000000"/>
                                <w:kern w:val="0"/>
                                <w:sz w:val="20"/>
                                <w:szCs w:val="20"/>
                                <w:lang w:val="en-US" w:eastAsia="zh-CN"/>
                              </w:rPr>
                              <w:t>with acceptable performance-complexity tradeoff for both NW side and UE side</w:t>
                            </w:r>
                          </w:p>
                          <w:p w14:paraId="6AD0C004"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Necessity for control information beyond NR range is to be further discussed</w:t>
                            </w:r>
                          </w:p>
                          <w:p w14:paraId="65634D71"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Polar code maximum mother code length is kept as 1024.</w:t>
                            </w:r>
                          </w:p>
                          <w:p w14:paraId="2D9EC8C9" w14:textId="77777777" w:rsidR="008422E4" w:rsidRDefault="008422E4" w:rsidP="008422E4">
                            <w:pPr>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FFS: further motivation(s) for potential extension/enhancement until RAN1#123</w:t>
                            </w:r>
                          </w:p>
                          <w:p w14:paraId="77D0A167" w14:textId="77777777" w:rsidR="00615383" w:rsidRDefault="00615383" w:rsidP="008422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0A2AD5" id="_x0000_t202" coordsize="21600,21600" o:spt="202" path="m,l,21600r21600,l21600,xe">
                <v:stroke joinstyle="miter"/>
                <v:path gradientshapeok="t" o:connecttype="rect"/>
              </v:shapetype>
              <v:shape id="文本框 2" o:spid="_x0000_s1026" type="#_x0000_t202" style="position:absolute;left:0;text-align:left;margin-left:-.05pt;margin-top:75.75pt;width:489.3pt;height:2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" strokeweight=".5pt">
                <v:textbox>
                  <w:txbxContent>
                    <w:p w14:paraId="42452B77" w14:textId="51AC48E6" w:rsidR="008422E4" w:rsidRPr="008422E4" w:rsidRDefault="008422E4" w:rsidP="008422E4">
                      <w:pPr>
                        <w:spacing w:after="0"/>
                        <w:rPr>
                          <w:rFonts w:eastAsia="等线"/>
                          <w:highlight w:val="green"/>
                          <w:lang w:eastAsia="zh-CN"/>
                        </w:rPr>
                      </w:pPr>
                      <w:r w:rsidRPr="008422E4">
                        <w:rPr>
                          <w:highlight w:val="green"/>
                        </w:rPr>
                        <w:t>Agreements for 6GR channel coding in RAN1#122</w:t>
                      </w:r>
                      <w:r w:rsidRPr="008422E4">
                        <w:rPr>
                          <w:rFonts w:eastAsia="等线" w:hint="eastAsia"/>
                          <w:highlight w:val="green"/>
                          <w:lang w:eastAsia="zh-CN"/>
                        </w:rPr>
                        <w:t>bit</w:t>
                      </w:r>
                      <w:r w:rsidRPr="00697D6B">
                        <w:rPr>
                          <w:highlight w:val="green"/>
                        </w:rPr>
                        <w:t>s</w:t>
                      </w:r>
                    </w:p>
                    <w:p w14:paraId="72A1417B"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channel coding, LDPC is used for data (including S</w:t>
                      </w:r>
                      <w:r w:rsidRPr="008422E4">
                        <w:rPr>
                          <w:rFonts w:eastAsia="等线" w:cs="Times New Roman"/>
                          <w:color w:val="000000"/>
                          <w:kern w:val="0"/>
                          <w:sz w:val="20"/>
                          <w:szCs w:val="20"/>
                          <w:lang w:val="en-US" w:eastAsia="zh-CN"/>
                        </w:rPr>
                        <w:t>IBs)</w:t>
                      </w:r>
                      <w:r w:rsidRPr="008422E4">
                        <w:rPr>
                          <w:rFonts w:eastAsia="等线" w:cs="Times New Roman"/>
                          <w:color w:val="000000"/>
                          <w:kern w:val="0"/>
                          <w:sz w:val="20"/>
                          <w:szCs w:val="20"/>
                          <w:lang w:eastAsia="zh-CN"/>
                        </w:rPr>
                        <w:t xml:space="preserve"> and Polar code is used for L1 control information</w:t>
                      </w:r>
                      <w:r w:rsidRPr="008422E4">
                        <w:rPr>
                          <w:rFonts w:eastAsia="等线" w:cs="Times New Roman"/>
                          <w:color w:val="000000"/>
                          <w:kern w:val="0"/>
                          <w:sz w:val="20"/>
                          <w:szCs w:val="20"/>
                          <w:lang w:val="en-US" w:eastAsia="zh-CN"/>
                        </w:rPr>
                        <w:t xml:space="preserve"> (larger than 11 bits,</w:t>
                      </w:r>
                      <w:r w:rsidRPr="008422E4">
                        <w:rPr>
                          <w:rFonts w:eastAsia="等线" w:cs="Times New Roman"/>
                          <w:color w:val="000000"/>
                          <w:kern w:val="0"/>
                          <w:sz w:val="20"/>
                          <w:szCs w:val="20"/>
                          <w:lang w:eastAsia="zh-CN"/>
                        </w:rPr>
                        <w:t xml:space="preserve"> including PBCH)</w:t>
                      </w:r>
                    </w:p>
                    <w:p w14:paraId="2F59EFF0"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LDPC</w:t>
                      </w:r>
                    </w:p>
                    <w:p w14:paraId="2856A587"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 xml:space="preserve">Working assumption: </w:t>
                      </w:r>
                      <w:r w:rsidRPr="008422E4">
                        <w:rPr>
                          <w:rFonts w:eastAsia="等线" w:cs="Times New Roman"/>
                          <w:color w:val="000000"/>
                          <w:kern w:val="0"/>
                          <w:sz w:val="20"/>
                          <w:szCs w:val="20"/>
                          <w:lang w:eastAsia="zh-CN"/>
                        </w:rPr>
                        <w:t xml:space="preserve">For data rate within NR range, reuse of NR </w:t>
                      </w:r>
                      <w:r w:rsidRPr="008422E4">
                        <w:rPr>
                          <w:rFonts w:eastAsia="等线" w:cs="Times New Roman"/>
                          <w:color w:val="000000"/>
                          <w:kern w:val="0"/>
                          <w:sz w:val="20"/>
                          <w:szCs w:val="20"/>
                          <w:lang w:val="en-US" w:eastAsia="zh-CN"/>
                        </w:rPr>
                        <w:t xml:space="preserve">LDPC </w:t>
                      </w:r>
                      <w:r w:rsidRPr="008422E4">
                        <w:rPr>
                          <w:rFonts w:eastAsia="等线" w:cs="Times New Roman"/>
                          <w:color w:val="000000"/>
                          <w:kern w:val="0"/>
                          <w:sz w:val="20"/>
                          <w:szCs w:val="20"/>
                          <w:lang w:eastAsia="zh-CN"/>
                        </w:rPr>
                        <w:t xml:space="preserve">design is supported </w:t>
                      </w:r>
                    </w:p>
                    <w:p w14:paraId="1F18EFA1"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data rate beyond NR range, study LDPC extension with acceptable performance-complexity tradeoff for both NW side and UE side</w:t>
                      </w:r>
                    </w:p>
                    <w:p w14:paraId="1AADC730"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Applicability of the potential LDPC extension to data rate within NR range will be further discussed</w:t>
                      </w:r>
                    </w:p>
                    <w:p w14:paraId="17BF2BCC" w14:textId="77777777" w:rsidR="008422E4" w:rsidRPr="008422E4" w:rsidRDefault="008422E4" w:rsidP="008422E4">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6G Polar code</w:t>
                      </w:r>
                    </w:p>
                    <w:p w14:paraId="1BFFDCCC"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Working assumption: For control information within NR range (larger than 11 bits), reuse of NR Polar code design is supported</w:t>
                      </w:r>
                    </w:p>
                    <w:p w14:paraId="41C62D9D" w14:textId="77777777" w:rsidR="008422E4" w:rsidRPr="008422E4" w:rsidRDefault="008422E4" w:rsidP="008422E4">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 xml:space="preserve">For control information beyond NR range, study Polar code extension </w:t>
                      </w:r>
                      <w:r w:rsidRPr="008422E4">
                        <w:rPr>
                          <w:rFonts w:eastAsia="等线" w:cs="Times New Roman"/>
                          <w:color w:val="000000"/>
                          <w:kern w:val="0"/>
                          <w:sz w:val="20"/>
                          <w:szCs w:val="20"/>
                          <w:lang w:val="en-US" w:eastAsia="zh-CN"/>
                        </w:rPr>
                        <w:t>with acceptable performance-complexity tradeoff for both NW side and UE side</w:t>
                      </w:r>
                    </w:p>
                    <w:p w14:paraId="6AD0C004"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Necessity for control information beyond NR range is to be further discussed</w:t>
                      </w:r>
                    </w:p>
                    <w:p w14:paraId="65634D71" w14:textId="77777777" w:rsidR="008422E4" w:rsidRPr="008422E4" w:rsidRDefault="008422E4" w:rsidP="008422E4">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Polar code maximum mother code length is kept as 1024.</w:t>
                      </w:r>
                    </w:p>
                    <w:p w14:paraId="2D9EC8C9" w14:textId="77777777" w:rsidR="008422E4" w:rsidRDefault="008422E4" w:rsidP="008422E4">
                      <w:pPr>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FFS: further motivation(s) for potential extension/enhancement until RAN1#123</w:t>
                      </w:r>
                    </w:p>
                    <w:p w14:paraId="77D0A167" w14:textId="77777777" w:rsidR="00615383" w:rsidRDefault="00615383" w:rsidP="008422E4"/>
                  </w:txbxContent>
                </v:textbox>
                <w10:wrap type="topAndBottom" anchorx="margin"/>
              </v:shape>
            </w:pict>
          </mc:Fallback>
        </mc:AlternateContent>
      </w:r>
      <w:r w:rsidRPr="0063472E">
        <w:rPr>
          <w:rFonts w:eastAsia="等线"/>
        </w:rPr>
        <w:t>provided below</w:t>
      </w:r>
      <w:r w:rsidR="00C83D4C">
        <w:rPr>
          <w:rFonts w:eastAsia="等线" w:hint="eastAsia"/>
          <w:lang w:eastAsia="zh-CN"/>
        </w:rPr>
        <w:t xml:space="preserve"> </w:t>
      </w:r>
      <w:r w:rsidR="002D15A5">
        <w:rPr>
          <w:rFonts w:eastAsia="等线"/>
          <w:lang w:eastAsia="zh-CN"/>
        </w:rPr>
        <w:fldChar w:fldCharType="begin"/>
      </w:r>
      <w:r w:rsidR="002D15A5">
        <w:rPr>
          <w:rFonts w:eastAsia="等线"/>
          <w:lang w:eastAsia="zh-CN"/>
        </w:rPr>
        <w:instrText xml:space="preserve"> </w:instrText>
      </w:r>
      <w:r w:rsidR="002D15A5">
        <w:rPr>
          <w:rFonts w:eastAsia="等线" w:hint="eastAsia"/>
          <w:lang w:eastAsia="zh-CN"/>
        </w:rPr>
        <w:instrText>REF _Ref210146737 \r \h</w:instrText>
      </w:r>
      <w:r w:rsidR="002D15A5">
        <w:rPr>
          <w:rFonts w:eastAsia="等线"/>
          <w:lang w:eastAsia="zh-CN"/>
        </w:rPr>
        <w:instrText xml:space="preserve"> </w:instrText>
      </w:r>
      <w:r w:rsidR="002D15A5">
        <w:rPr>
          <w:rFonts w:eastAsia="等线"/>
          <w:lang w:eastAsia="zh-CN"/>
        </w:rPr>
      </w:r>
      <w:r w:rsidR="002D15A5">
        <w:rPr>
          <w:rFonts w:eastAsia="等线"/>
          <w:lang w:eastAsia="zh-CN"/>
        </w:rPr>
        <w:fldChar w:fldCharType="separate"/>
      </w:r>
      <w:r w:rsidR="00455894">
        <w:rPr>
          <w:rFonts w:eastAsia="等线"/>
          <w:lang w:eastAsia="zh-CN"/>
        </w:rPr>
        <w:t>[3]</w:t>
      </w:r>
      <w:r w:rsidR="002D15A5">
        <w:rPr>
          <w:rFonts w:eastAsia="等线"/>
          <w:lang w:eastAsia="zh-CN"/>
        </w:rPr>
        <w:fldChar w:fldCharType="end"/>
      </w:r>
      <w:r w:rsidRPr="0063472E">
        <w:rPr>
          <w:rFonts w:eastAsia="等线"/>
        </w:rPr>
        <w:t>:</w:t>
      </w:r>
    </w:p>
    <w:p w14:paraId="17918A03" w14:textId="0E85AC49" w:rsidR="00F536B3" w:rsidRDefault="008422E4" w:rsidP="0063472E">
      <w:pPr>
        <w:rPr>
          <w:rFonts w:eastAsia="等线"/>
          <w:lang w:val="en-US" w:eastAsia="zh-CN"/>
        </w:rPr>
      </w:pPr>
      <w:r w:rsidRPr="008422E4">
        <w:rPr>
          <w:rFonts w:eastAsia="等线"/>
          <w:lang w:val="en-US" w:eastAsia="zh-CN"/>
        </w:rPr>
        <w:t>In this contribution, we discuss aspects related to LDPC coding for 6GR data channels. We analyze the requirements for next-generation LDPC codes and propose potential design enhancements to meet the 6GR targets for throughput and efficiency with a favorable performance/complexity trade-off.</w:t>
      </w:r>
    </w:p>
    <w:p w14:paraId="394AA83D" w14:textId="3AAD4E07" w:rsidR="00A95BA8" w:rsidRPr="007B3223" w:rsidRDefault="00A95BA8" w:rsidP="00A95BA8">
      <w:pPr>
        <w:pStyle w:val="2"/>
        <w:rPr>
          <w:rFonts w:eastAsia="等线"/>
          <w:lang w:val="en-US" w:eastAsia="zh-CN"/>
        </w:rPr>
      </w:pPr>
      <w:r w:rsidRPr="00A95BA8">
        <w:rPr>
          <w:lang w:val="en-US" w:eastAsia="zh-CN"/>
        </w:rPr>
        <w:t>2</w:t>
      </w:r>
      <w:r w:rsidR="00455894">
        <w:rPr>
          <w:rFonts w:eastAsia="等线" w:hint="eastAsia"/>
          <w:lang w:val="en-US" w:eastAsia="zh-CN"/>
        </w:rPr>
        <w:t>.</w:t>
      </w:r>
      <w:r w:rsidRPr="00A95BA8">
        <w:rPr>
          <w:lang w:val="en-US" w:eastAsia="zh-CN"/>
        </w:rPr>
        <w:t xml:space="preserve"> </w:t>
      </w:r>
      <w:r w:rsidR="007B3223">
        <w:rPr>
          <w:rFonts w:eastAsia="等线" w:hint="eastAsia"/>
          <w:lang w:val="en-US" w:eastAsia="zh-CN"/>
        </w:rPr>
        <w:t>Discussion on data channel</w:t>
      </w:r>
      <w:r w:rsidRPr="00A95BA8">
        <w:rPr>
          <w:lang w:val="en-US" w:eastAsia="zh-CN"/>
        </w:rPr>
        <w:t xml:space="preserve"> codes</w:t>
      </w:r>
    </w:p>
    <w:p w14:paraId="653D2ECD" w14:textId="269038F5" w:rsidR="007B3223" w:rsidRDefault="007B3223" w:rsidP="007B3223">
      <w:pPr>
        <w:pStyle w:val="3"/>
        <w:rPr>
          <w:rFonts w:eastAsia="等线"/>
          <w:lang w:val="en-US" w:eastAsia="zh-CN"/>
        </w:rPr>
      </w:pPr>
      <w:r>
        <w:rPr>
          <w:rFonts w:eastAsia="等线" w:hint="eastAsia"/>
          <w:lang w:val="en-US" w:eastAsia="zh-CN"/>
        </w:rPr>
        <w:t xml:space="preserve">2.1 </w:t>
      </w:r>
      <w:r w:rsidRPr="007B3223">
        <w:rPr>
          <w:rFonts w:eastAsia="等线"/>
          <w:lang w:val="en-US" w:eastAsia="zh-CN"/>
        </w:rPr>
        <w:t xml:space="preserve">Motivation for </w:t>
      </w:r>
      <w:r>
        <w:rPr>
          <w:rFonts w:eastAsia="等线" w:hint="eastAsia"/>
          <w:lang w:val="en-US" w:eastAsia="zh-CN"/>
        </w:rPr>
        <w:t>high thro</w:t>
      </w:r>
      <w:r w:rsidR="00A724F7">
        <w:rPr>
          <w:rFonts w:eastAsia="等线" w:hint="eastAsia"/>
          <w:lang w:val="en-US" w:eastAsia="zh-CN"/>
        </w:rPr>
        <w:t>ughput</w:t>
      </w:r>
    </w:p>
    <w:p w14:paraId="7E541B35" w14:textId="093EB264" w:rsidR="00A724F7" w:rsidRDefault="00A724F7" w:rsidP="00A724F7">
      <w:pPr>
        <w:rPr>
          <w:rFonts w:eastAsia="等线"/>
          <w:lang w:eastAsia="zh-CN"/>
        </w:rPr>
      </w:pPr>
      <w:r w:rsidRPr="00A724F7">
        <w:rPr>
          <w:rFonts w:eastAsia="等线"/>
          <w:lang w:eastAsia="zh-CN"/>
        </w:rPr>
        <w:t>While the 5G NR channel coding framework was designed to support peak data rates of up to 20 Gbps, the requirements for 6G represent a quantum leap in throughput demand. This necessity is driven by two converging factors: the demanding data rates of new, emerging 6G services and the intrinsic capabilities of the 6G network architecture itself.</w:t>
      </w:r>
    </w:p>
    <w:p w14:paraId="6C85E7B5" w14:textId="18A0CEA1" w:rsidR="00A724F7" w:rsidRPr="00A724F7" w:rsidRDefault="00A724F7" w:rsidP="00A724F7">
      <w:pPr>
        <w:rPr>
          <w:rFonts w:eastAsia="等线"/>
          <w:b/>
          <w:bCs/>
          <w:i/>
          <w:iCs/>
          <w:lang w:val="en-US" w:eastAsia="zh-CN"/>
        </w:rPr>
      </w:pPr>
      <w:r w:rsidRPr="00A724F7">
        <w:rPr>
          <w:rFonts w:eastAsia="等线"/>
          <w:b/>
          <w:bCs/>
          <w:i/>
          <w:iCs/>
          <w:lang w:val="en-US" w:eastAsia="zh-CN"/>
        </w:rPr>
        <w:t>Demand f</w:t>
      </w:r>
      <w:r w:rsidR="00455894">
        <w:rPr>
          <w:rFonts w:eastAsia="等线" w:hint="eastAsia"/>
          <w:b/>
          <w:bCs/>
          <w:i/>
          <w:iCs/>
          <w:lang w:val="en-US" w:eastAsia="zh-CN"/>
        </w:rPr>
        <w:t>or</w:t>
      </w:r>
      <w:r w:rsidRPr="00A724F7">
        <w:rPr>
          <w:rFonts w:eastAsia="等线"/>
          <w:b/>
          <w:bCs/>
          <w:i/>
          <w:iCs/>
          <w:lang w:val="en-US" w:eastAsia="zh-CN"/>
        </w:rPr>
        <w:t xml:space="preserve"> new 6G services</w:t>
      </w:r>
    </w:p>
    <w:p w14:paraId="6816EFDE" w14:textId="77777777" w:rsidR="00A724F7" w:rsidRPr="00A724F7" w:rsidRDefault="00A724F7" w:rsidP="00A724F7">
      <w:pPr>
        <w:rPr>
          <w:rFonts w:eastAsia="等线"/>
          <w:lang w:val="en-US" w:eastAsia="zh-CN"/>
        </w:rPr>
      </w:pPr>
      <w:r w:rsidRPr="00A724F7">
        <w:rPr>
          <w:rFonts w:eastAsia="等线"/>
          <w:lang w:val="en-US" w:eastAsia="zh-CN"/>
        </w:rPr>
        <w:t>The vision for IMT-2030 is heavily shaped by use cases that require data rates far exceeding what is possible with 5G. These applications are not just incremental improvements but represent new paradigms of interaction and data consumption.</w:t>
      </w:r>
    </w:p>
    <w:p w14:paraId="5060F0B2" w14:textId="1DB64E8C" w:rsidR="00A724F7" w:rsidRPr="00A724F7" w:rsidRDefault="00A724F7" w:rsidP="00A724F7">
      <w:pPr>
        <w:pStyle w:val="af7"/>
        <w:numPr>
          <w:ilvl w:val="0"/>
          <w:numId w:val="21"/>
        </w:numPr>
        <w:ind w:firstLineChars="0"/>
        <w:rPr>
          <w:rFonts w:eastAsia="等线"/>
          <w:lang w:val="en-US" w:eastAsia="zh-CN"/>
        </w:rPr>
      </w:pPr>
      <w:r w:rsidRPr="00A724F7">
        <w:rPr>
          <w:rFonts w:eastAsia="等线"/>
          <w:lang w:val="en-US" w:eastAsia="zh-CN"/>
        </w:rPr>
        <w:t xml:space="preserve">Immersive Communication: This is a cornerstone of 6G, encompassing Extended Reality (XR), holographic communication, and the metaverse. As highlighted in </w:t>
      </w:r>
      <w:r w:rsidR="00C83D4C">
        <w:rPr>
          <w:rFonts w:eastAsia="等线"/>
          <w:lang w:val="en-US" w:eastAsia="zh-CN"/>
        </w:rPr>
        <w:fldChar w:fldCharType="begin"/>
      </w:r>
      <w:r w:rsidR="00C83D4C">
        <w:rPr>
          <w:rFonts w:eastAsia="等线"/>
          <w:lang w:val="en-US" w:eastAsia="zh-CN"/>
        </w:rPr>
        <w:instrText xml:space="preserve"> REF _Ref212973252 \r \h </w:instrText>
      </w:r>
      <w:r w:rsidR="00C83D4C">
        <w:rPr>
          <w:rFonts w:eastAsia="等线"/>
          <w:lang w:val="en-US" w:eastAsia="zh-CN"/>
        </w:rPr>
      </w:r>
      <w:r w:rsidR="00C83D4C">
        <w:rPr>
          <w:rFonts w:eastAsia="等线"/>
          <w:lang w:val="en-US" w:eastAsia="zh-CN"/>
        </w:rPr>
        <w:fldChar w:fldCharType="separate"/>
      </w:r>
      <w:r w:rsidR="00455894">
        <w:rPr>
          <w:rFonts w:eastAsia="等线"/>
          <w:lang w:val="en-US" w:eastAsia="zh-CN"/>
        </w:rPr>
        <w:t>[2]</w:t>
      </w:r>
      <w:r w:rsidR="00C83D4C">
        <w:rPr>
          <w:rFonts w:eastAsia="等线"/>
          <w:lang w:val="en-US" w:eastAsia="zh-CN"/>
        </w:rPr>
        <w:fldChar w:fldCharType="end"/>
      </w:r>
      <w:r w:rsidRPr="00A724F7">
        <w:rPr>
          <w:rFonts w:eastAsia="等线"/>
          <w:lang w:val="en-US" w:eastAsia="zh-CN"/>
        </w:rPr>
        <w:t>, advanced XR and immersive metaverse experiences are projected to require network capacities 100 times greater than current capabilities, with individual user data rates ranging from 0.1 to 10 Gbps. Specific scenarios, such as multi-point telepresence and immersive gaming, create massive aggregate data loads.</w:t>
      </w:r>
    </w:p>
    <w:p w14:paraId="31FECE08" w14:textId="32C6462C" w:rsidR="00A724F7" w:rsidRPr="00A724F7" w:rsidRDefault="00A724F7" w:rsidP="00A724F7">
      <w:pPr>
        <w:pStyle w:val="af7"/>
        <w:numPr>
          <w:ilvl w:val="0"/>
          <w:numId w:val="21"/>
        </w:numPr>
        <w:ind w:firstLineChars="0"/>
        <w:rPr>
          <w:rFonts w:eastAsia="等线"/>
          <w:lang w:val="en-US" w:eastAsia="zh-CN"/>
        </w:rPr>
      </w:pPr>
      <w:r w:rsidRPr="00A724F7">
        <w:rPr>
          <w:rFonts w:eastAsia="等线"/>
          <w:lang w:val="en-US" w:eastAsia="zh-CN"/>
        </w:rPr>
        <w:t>Hyper-Reliable and Low-Latency Communication (HRLLC): While often associated with reliability, many HRLLC applications, such as cooperating mobile robots and remote surgery, generate high-volume sensor</w:t>
      </w:r>
      <w:r w:rsidR="00AE7672">
        <w:rPr>
          <w:rFonts w:eastAsia="等线" w:hint="eastAsia"/>
          <w:lang w:val="en-US" w:eastAsia="zh-CN"/>
        </w:rPr>
        <w:t>s</w:t>
      </w:r>
      <w:r w:rsidRPr="00A724F7">
        <w:rPr>
          <w:rFonts w:eastAsia="等线"/>
          <w:lang w:val="en-US" w:eastAsia="zh-CN"/>
        </w:rPr>
        <w:t xml:space="preserve"> and video data that must be transmitted with extreme reliability and low latency.</w:t>
      </w:r>
    </w:p>
    <w:p w14:paraId="1732DBEE" w14:textId="77777777" w:rsidR="00A724F7" w:rsidRPr="00A724F7" w:rsidRDefault="00A724F7" w:rsidP="00A724F7">
      <w:pPr>
        <w:pStyle w:val="af7"/>
        <w:numPr>
          <w:ilvl w:val="0"/>
          <w:numId w:val="21"/>
        </w:numPr>
        <w:ind w:firstLineChars="0"/>
        <w:rPr>
          <w:rFonts w:eastAsia="等线"/>
          <w:lang w:val="en-US" w:eastAsia="zh-CN"/>
        </w:rPr>
      </w:pPr>
      <w:r w:rsidRPr="00A724F7">
        <w:rPr>
          <w:rFonts w:eastAsia="等线"/>
          <w:lang w:val="en-US" w:eastAsia="zh-CN"/>
        </w:rPr>
        <w:t xml:space="preserve">AI and Digital Twins: The rapid advancement of Artificial Intelligence will lead to an explosion of AI-generated and synthesized data, which, unlike intermittent human communication, often requires massive and sustained data exchanges for training and inference. Digital Twin applications will require data rates up to 1 </w:t>
      </w:r>
      <w:proofErr w:type="spellStart"/>
      <w:r w:rsidRPr="00A724F7">
        <w:rPr>
          <w:rFonts w:eastAsia="等线"/>
          <w:lang w:val="en-US" w:eastAsia="zh-CN"/>
        </w:rPr>
        <w:t>Tbps</w:t>
      </w:r>
      <w:proofErr w:type="spellEnd"/>
      <w:r w:rsidRPr="00A724F7">
        <w:rPr>
          <w:rFonts w:eastAsia="等线"/>
          <w:lang w:val="en-US" w:eastAsia="zh-CN"/>
        </w:rPr>
        <w:t xml:space="preserve"> for real-time synchronization with physical counterparts.</w:t>
      </w:r>
    </w:p>
    <w:p w14:paraId="1EA367AB" w14:textId="15DFF207" w:rsidR="00A724F7" w:rsidRDefault="00A724F7" w:rsidP="00A724F7">
      <w:pPr>
        <w:rPr>
          <w:rFonts w:eastAsia="等线"/>
          <w:lang w:val="en-US" w:eastAsia="zh-CN"/>
        </w:rPr>
      </w:pPr>
      <w:r w:rsidRPr="00A724F7">
        <w:rPr>
          <w:rFonts w:eastAsia="等线"/>
          <w:lang w:val="en-US" w:eastAsia="zh-CN"/>
        </w:rPr>
        <w:lastRenderedPageBreak/>
        <w:t>To quantify these demands, Table 1 summarizes the required cell data rates for several representative use cases, drawing data directly from analyses presented in</w:t>
      </w:r>
      <w:r w:rsidR="00C83D4C">
        <w:rPr>
          <w:rFonts w:eastAsia="等线" w:hint="eastAsia"/>
          <w:lang w:val="en-US" w:eastAsia="zh-CN"/>
        </w:rPr>
        <w:t xml:space="preserve"> </w:t>
      </w:r>
      <w:r w:rsidR="00C83D4C">
        <w:rPr>
          <w:rFonts w:eastAsia="等线"/>
          <w:lang w:val="en-US" w:eastAsia="zh-CN"/>
        </w:rPr>
        <w:fldChar w:fldCharType="begin"/>
      </w:r>
      <w:r w:rsidR="00C83D4C">
        <w:rPr>
          <w:rFonts w:eastAsia="等线"/>
          <w:lang w:val="en-US" w:eastAsia="zh-CN"/>
        </w:rPr>
        <w:instrText xml:space="preserve"> REF _Ref212973252 \r \h </w:instrText>
      </w:r>
      <w:r w:rsidR="00C83D4C">
        <w:rPr>
          <w:rFonts w:eastAsia="等线"/>
          <w:lang w:val="en-US" w:eastAsia="zh-CN"/>
        </w:rPr>
      </w:r>
      <w:r w:rsidR="00C83D4C">
        <w:rPr>
          <w:rFonts w:eastAsia="等线"/>
          <w:lang w:val="en-US" w:eastAsia="zh-CN"/>
        </w:rPr>
        <w:fldChar w:fldCharType="separate"/>
      </w:r>
      <w:r w:rsidR="00455894">
        <w:rPr>
          <w:rFonts w:eastAsia="等线"/>
          <w:lang w:val="en-US" w:eastAsia="zh-CN"/>
        </w:rPr>
        <w:t>[2]</w:t>
      </w:r>
      <w:r w:rsidR="00C83D4C">
        <w:rPr>
          <w:rFonts w:eastAsia="等线"/>
          <w:lang w:val="en-US" w:eastAsia="zh-CN"/>
        </w:rPr>
        <w:fldChar w:fldCharType="end"/>
      </w:r>
      <w:r w:rsidRPr="00A724F7">
        <w:rPr>
          <w:rFonts w:eastAsia="等线"/>
          <w:lang w:val="en-US" w:eastAsia="zh-CN"/>
        </w:rPr>
        <w:t>.</w:t>
      </w:r>
    </w:p>
    <w:p w14:paraId="0BC67282" w14:textId="09E8D50B" w:rsidR="0054114C" w:rsidRDefault="0054114C" w:rsidP="0054114C">
      <w:pPr>
        <w:jc w:val="center"/>
        <w:rPr>
          <w:rFonts w:eastAsia="等线"/>
          <w:lang w:val="en-US" w:eastAsia="zh-CN"/>
        </w:rPr>
      </w:pPr>
      <w:r w:rsidRPr="0054114C">
        <w:rPr>
          <w:rFonts w:eastAsia="等线"/>
          <w:lang w:val="en-US" w:eastAsia="zh-CN"/>
        </w:rPr>
        <w:t xml:space="preserve">Table 1: Example Data Rate Requirements from 6G Use Cases </w:t>
      </w:r>
      <w:r w:rsidR="006520AD">
        <w:rPr>
          <w:rFonts w:eastAsia="等线"/>
          <w:lang w:val="en-US" w:eastAsia="zh-CN"/>
        </w:rPr>
        <w:fldChar w:fldCharType="begin"/>
      </w:r>
      <w:r w:rsidR="006520AD">
        <w:rPr>
          <w:rFonts w:eastAsia="等线"/>
          <w:lang w:val="en-US" w:eastAsia="zh-CN"/>
        </w:rPr>
        <w:instrText xml:space="preserve"> REF _Ref212973252 \r \h </w:instrText>
      </w:r>
      <w:r w:rsidR="006520AD">
        <w:rPr>
          <w:rFonts w:eastAsia="等线"/>
          <w:lang w:val="en-US" w:eastAsia="zh-CN"/>
        </w:rPr>
      </w:r>
      <w:r w:rsidR="006520AD">
        <w:rPr>
          <w:rFonts w:eastAsia="等线"/>
          <w:lang w:val="en-US" w:eastAsia="zh-CN"/>
        </w:rPr>
        <w:fldChar w:fldCharType="separate"/>
      </w:r>
      <w:r w:rsidR="00455894">
        <w:rPr>
          <w:rFonts w:eastAsia="等线"/>
          <w:lang w:val="en-US" w:eastAsia="zh-CN"/>
        </w:rPr>
        <w:t>[2]</w:t>
      </w:r>
      <w:r w:rsidR="006520AD">
        <w:rPr>
          <w:rFonts w:eastAsia="等线"/>
          <w:lang w:val="en-US" w:eastAsia="zh-CN"/>
        </w:rPr>
        <w:fldChar w:fldCharType="end"/>
      </w:r>
    </w:p>
    <w:tbl>
      <w:tblPr>
        <w:tblW w:w="8500" w:type="dxa"/>
        <w:jc w:val="center"/>
        <w:tblLook w:val="04A0" w:firstRow="1" w:lastRow="0" w:firstColumn="1" w:lastColumn="0" w:noHBand="0" w:noVBand="1"/>
      </w:tblPr>
      <w:tblGrid>
        <w:gridCol w:w="1696"/>
        <w:gridCol w:w="4536"/>
        <w:gridCol w:w="2268"/>
      </w:tblGrid>
      <w:tr w:rsidR="0054114C" w:rsidRPr="0054114C" w14:paraId="555760F3" w14:textId="77777777" w:rsidTr="0054114C">
        <w:trPr>
          <w:trHeight w:val="460"/>
          <w:jc w:val="center"/>
        </w:trPr>
        <w:tc>
          <w:tcPr>
            <w:tcW w:w="1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CD62C2" w14:textId="77777777" w:rsidR="0054114C" w:rsidRPr="0054114C" w:rsidRDefault="0054114C" w:rsidP="0054114C">
            <w:pPr>
              <w:widowControl/>
              <w:spacing w:before="0" w:after="0"/>
              <w:jc w:val="center"/>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Use Case</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39527E73" w14:textId="77777777" w:rsidR="0054114C" w:rsidRPr="0054114C" w:rsidRDefault="0054114C" w:rsidP="0054114C">
            <w:pPr>
              <w:widowControl/>
              <w:spacing w:before="0" w:after="0"/>
              <w:jc w:val="center"/>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Scenario Details</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CC9D0AE" w14:textId="77777777" w:rsidR="0054114C" w:rsidRPr="0054114C" w:rsidRDefault="0054114C" w:rsidP="0054114C">
            <w:pPr>
              <w:widowControl/>
              <w:spacing w:before="0" w:after="0"/>
              <w:jc w:val="center"/>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Required Cell Throughput (DL/UL)</w:t>
            </w:r>
          </w:p>
        </w:tc>
      </w:tr>
      <w:tr w:rsidR="0054114C" w:rsidRPr="0054114C" w14:paraId="2A962604" w14:textId="77777777" w:rsidTr="0054114C">
        <w:trPr>
          <w:trHeight w:val="870"/>
          <w:jc w:val="center"/>
        </w:trPr>
        <w:tc>
          <w:tcPr>
            <w:tcW w:w="1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F3DE5"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Immersive Gaming</w:t>
            </w:r>
          </w:p>
        </w:tc>
        <w:tc>
          <w:tcPr>
            <w:tcW w:w="4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63814" w14:textId="77777777" w:rsidR="0054114C" w:rsidRPr="0054114C" w:rsidRDefault="0054114C" w:rsidP="0054114C">
            <w:pPr>
              <w:widowControl/>
              <w:spacing w:before="0" w:after="0"/>
              <w:jc w:val="left"/>
              <w:rPr>
                <w:rFonts w:eastAsia="等线" w:cs="Times New Roman"/>
                <w:color w:val="232D36"/>
                <w:kern w:val="0"/>
                <w:szCs w:val="21"/>
                <w:lang w:val="en-US" w:eastAsia="zh-CN"/>
              </w:rPr>
            </w:pPr>
            <w:r w:rsidRPr="0054114C">
              <w:rPr>
                <w:rFonts w:eastAsia="等线" w:cs="Times New Roman"/>
                <w:color w:val="232D36"/>
                <w:kern w:val="0"/>
                <w:szCs w:val="21"/>
                <w:lang w:val="en-US" w:eastAsia="zh-CN"/>
              </w:rPr>
              <w:t>42 players/cheerleaders + 100 spectators per cell</w:t>
            </w:r>
          </w:p>
        </w:tc>
        <w:tc>
          <w:tcPr>
            <w:tcW w:w="2268" w:type="dxa"/>
            <w:tcBorders>
              <w:top w:val="nil"/>
              <w:left w:val="nil"/>
              <w:bottom w:val="single" w:sz="4" w:space="0" w:color="auto"/>
              <w:right w:val="single" w:sz="4" w:space="0" w:color="auto"/>
            </w:tcBorders>
            <w:shd w:val="clear" w:color="000000" w:fill="FFFFFF"/>
            <w:vAlign w:val="center"/>
            <w:hideMark/>
          </w:tcPr>
          <w:p w14:paraId="338258D1"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DL: ~59 Gbps</w:t>
            </w:r>
          </w:p>
        </w:tc>
      </w:tr>
      <w:tr w:rsidR="0054114C" w:rsidRPr="0054114C" w14:paraId="4EA49AC8" w14:textId="77777777" w:rsidTr="0054114C">
        <w:trPr>
          <w:trHeight w:val="280"/>
          <w:jc w:val="center"/>
        </w:trPr>
        <w:tc>
          <w:tcPr>
            <w:tcW w:w="1696" w:type="dxa"/>
            <w:vMerge/>
            <w:tcBorders>
              <w:top w:val="nil"/>
              <w:left w:val="single" w:sz="4" w:space="0" w:color="auto"/>
              <w:bottom w:val="single" w:sz="4" w:space="0" w:color="auto"/>
              <w:right w:val="single" w:sz="4" w:space="0" w:color="auto"/>
            </w:tcBorders>
            <w:vAlign w:val="center"/>
            <w:hideMark/>
          </w:tcPr>
          <w:p w14:paraId="5D3D23FE"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p>
        </w:tc>
        <w:tc>
          <w:tcPr>
            <w:tcW w:w="4536" w:type="dxa"/>
            <w:vMerge/>
            <w:tcBorders>
              <w:top w:val="nil"/>
              <w:left w:val="single" w:sz="4" w:space="0" w:color="auto"/>
              <w:bottom w:val="single" w:sz="4" w:space="0" w:color="auto"/>
              <w:right w:val="single" w:sz="4" w:space="0" w:color="auto"/>
            </w:tcBorders>
            <w:vAlign w:val="center"/>
            <w:hideMark/>
          </w:tcPr>
          <w:p w14:paraId="0D9ABE7D" w14:textId="77777777" w:rsidR="0054114C" w:rsidRPr="0054114C" w:rsidRDefault="0054114C" w:rsidP="0054114C">
            <w:pPr>
              <w:widowControl/>
              <w:spacing w:before="0" w:after="0"/>
              <w:jc w:val="left"/>
              <w:rPr>
                <w:rFonts w:eastAsia="等线" w:cs="Times New Roman"/>
                <w:color w:val="232D36"/>
                <w:kern w:val="0"/>
                <w:szCs w:val="21"/>
                <w:lang w:val="en-US" w:eastAsia="zh-CN"/>
              </w:rPr>
            </w:pPr>
          </w:p>
        </w:tc>
        <w:tc>
          <w:tcPr>
            <w:tcW w:w="2268" w:type="dxa"/>
            <w:tcBorders>
              <w:top w:val="nil"/>
              <w:left w:val="nil"/>
              <w:bottom w:val="single" w:sz="4" w:space="0" w:color="auto"/>
              <w:right w:val="single" w:sz="4" w:space="0" w:color="auto"/>
            </w:tcBorders>
            <w:shd w:val="clear" w:color="000000" w:fill="FFFFFF"/>
            <w:vAlign w:val="center"/>
            <w:hideMark/>
          </w:tcPr>
          <w:p w14:paraId="048A7484"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UL: ~5 Gbps</w:t>
            </w:r>
          </w:p>
        </w:tc>
      </w:tr>
      <w:tr w:rsidR="0054114C" w:rsidRPr="0054114C" w14:paraId="6AAB90A0" w14:textId="77777777" w:rsidTr="0054114C">
        <w:trPr>
          <w:trHeight w:val="420"/>
          <w:jc w:val="center"/>
        </w:trPr>
        <w:tc>
          <w:tcPr>
            <w:tcW w:w="1696" w:type="dxa"/>
            <w:tcBorders>
              <w:top w:val="nil"/>
              <w:left w:val="single" w:sz="4" w:space="0" w:color="auto"/>
              <w:bottom w:val="single" w:sz="4" w:space="0" w:color="auto"/>
              <w:right w:val="single" w:sz="4" w:space="0" w:color="auto"/>
            </w:tcBorders>
            <w:shd w:val="clear" w:color="000000" w:fill="F6F8FA"/>
            <w:vAlign w:val="center"/>
            <w:hideMark/>
          </w:tcPr>
          <w:p w14:paraId="1BD2D8A7"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Cooperating Mobile Robots</w:t>
            </w:r>
          </w:p>
        </w:tc>
        <w:tc>
          <w:tcPr>
            <w:tcW w:w="4536" w:type="dxa"/>
            <w:tcBorders>
              <w:top w:val="nil"/>
              <w:left w:val="nil"/>
              <w:bottom w:val="single" w:sz="4" w:space="0" w:color="auto"/>
              <w:right w:val="single" w:sz="4" w:space="0" w:color="auto"/>
            </w:tcBorders>
            <w:shd w:val="clear" w:color="000000" w:fill="F6F8FA"/>
            <w:vAlign w:val="center"/>
            <w:hideMark/>
          </w:tcPr>
          <w:p w14:paraId="02CE4B06" w14:textId="77777777" w:rsidR="0054114C" w:rsidRPr="0054114C" w:rsidRDefault="0054114C" w:rsidP="0054114C">
            <w:pPr>
              <w:widowControl/>
              <w:spacing w:before="0" w:after="0"/>
              <w:jc w:val="left"/>
              <w:rPr>
                <w:rFonts w:eastAsia="等线" w:cs="Times New Roman"/>
                <w:color w:val="232D36"/>
                <w:kern w:val="0"/>
                <w:szCs w:val="21"/>
                <w:lang w:val="en-US" w:eastAsia="zh-CN"/>
              </w:rPr>
            </w:pPr>
            <w:r w:rsidRPr="0054114C">
              <w:rPr>
                <w:rFonts w:eastAsia="等线" w:cs="Times New Roman"/>
                <w:color w:val="232D36"/>
                <w:kern w:val="0"/>
                <w:szCs w:val="21"/>
                <w:lang w:val="en-US" w:eastAsia="zh-CN"/>
              </w:rPr>
              <w:t>15 robots per cell, each uploading 250 Mbps</w:t>
            </w:r>
          </w:p>
        </w:tc>
        <w:tc>
          <w:tcPr>
            <w:tcW w:w="2268" w:type="dxa"/>
            <w:tcBorders>
              <w:top w:val="nil"/>
              <w:left w:val="nil"/>
              <w:bottom w:val="single" w:sz="4" w:space="0" w:color="auto"/>
              <w:right w:val="single" w:sz="4" w:space="0" w:color="auto"/>
            </w:tcBorders>
            <w:shd w:val="clear" w:color="000000" w:fill="F6F8FA"/>
            <w:vAlign w:val="center"/>
            <w:hideMark/>
          </w:tcPr>
          <w:p w14:paraId="3F20DC2D"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UL: 3.75 Gbps</w:t>
            </w:r>
          </w:p>
        </w:tc>
      </w:tr>
      <w:tr w:rsidR="0054114C" w:rsidRPr="0054114C" w14:paraId="175A5F64" w14:textId="77777777" w:rsidTr="0054114C">
        <w:trPr>
          <w:trHeight w:val="690"/>
          <w:jc w:val="center"/>
        </w:trPr>
        <w:tc>
          <w:tcPr>
            <w:tcW w:w="1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838A5"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Mixed Reality Gaming</w:t>
            </w:r>
          </w:p>
        </w:tc>
        <w:tc>
          <w:tcPr>
            <w:tcW w:w="4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1E8B5" w14:textId="77777777" w:rsidR="0054114C" w:rsidRPr="0054114C" w:rsidRDefault="0054114C" w:rsidP="0054114C">
            <w:pPr>
              <w:widowControl/>
              <w:spacing w:before="0" w:after="0"/>
              <w:jc w:val="left"/>
              <w:rPr>
                <w:rFonts w:eastAsia="等线" w:cs="Times New Roman"/>
                <w:color w:val="232D36"/>
                <w:kern w:val="0"/>
                <w:szCs w:val="21"/>
                <w:lang w:val="en-US" w:eastAsia="zh-CN"/>
              </w:rPr>
            </w:pPr>
            <w:r w:rsidRPr="0054114C">
              <w:rPr>
                <w:rFonts w:eastAsia="等线" w:cs="Times New Roman"/>
                <w:color w:val="232D36"/>
                <w:kern w:val="0"/>
                <w:szCs w:val="21"/>
                <w:lang w:val="en-US" w:eastAsia="zh-CN"/>
              </w:rPr>
              <w:t>35 players per cell, each with 50 Mbps DL and 100 Mbps UL</w:t>
            </w:r>
          </w:p>
        </w:tc>
        <w:tc>
          <w:tcPr>
            <w:tcW w:w="2268" w:type="dxa"/>
            <w:tcBorders>
              <w:top w:val="nil"/>
              <w:left w:val="nil"/>
              <w:bottom w:val="single" w:sz="4" w:space="0" w:color="auto"/>
              <w:right w:val="single" w:sz="4" w:space="0" w:color="auto"/>
            </w:tcBorders>
            <w:shd w:val="clear" w:color="000000" w:fill="FFFFFF"/>
            <w:vAlign w:val="center"/>
            <w:hideMark/>
          </w:tcPr>
          <w:p w14:paraId="00494EA2"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DL: 1.75 Gbps</w:t>
            </w:r>
          </w:p>
        </w:tc>
      </w:tr>
      <w:tr w:rsidR="0054114C" w:rsidRPr="0054114C" w14:paraId="6968A47A" w14:textId="77777777" w:rsidTr="0054114C">
        <w:trPr>
          <w:trHeight w:val="280"/>
          <w:jc w:val="center"/>
        </w:trPr>
        <w:tc>
          <w:tcPr>
            <w:tcW w:w="1696" w:type="dxa"/>
            <w:vMerge/>
            <w:tcBorders>
              <w:top w:val="nil"/>
              <w:left w:val="single" w:sz="4" w:space="0" w:color="auto"/>
              <w:bottom w:val="single" w:sz="4" w:space="0" w:color="auto"/>
              <w:right w:val="single" w:sz="4" w:space="0" w:color="auto"/>
            </w:tcBorders>
            <w:vAlign w:val="center"/>
            <w:hideMark/>
          </w:tcPr>
          <w:p w14:paraId="010A3E33"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p>
        </w:tc>
        <w:tc>
          <w:tcPr>
            <w:tcW w:w="4536" w:type="dxa"/>
            <w:vMerge/>
            <w:tcBorders>
              <w:top w:val="nil"/>
              <w:left w:val="single" w:sz="4" w:space="0" w:color="auto"/>
              <w:bottom w:val="single" w:sz="4" w:space="0" w:color="auto"/>
              <w:right w:val="single" w:sz="4" w:space="0" w:color="auto"/>
            </w:tcBorders>
            <w:vAlign w:val="center"/>
            <w:hideMark/>
          </w:tcPr>
          <w:p w14:paraId="0100D539" w14:textId="77777777" w:rsidR="0054114C" w:rsidRPr="0054114C" w:rsidRDefault="0054114C" w:rsidP="0054114C">
            <w:pPr>
              <w:widowControl/>
              <w:spacing w:before="0" w:after="0"/>
              <w:jc w:val="left"/>
              <w:rPr>
                <w:rFonts w:eastAsia="等线" w:cs="Times New Roman"/>
                <w:color w:val="232D36"/>
                <w:kern w:val="0"/>
                <w:szCs w:val="21"/>
                <w:lang w:val="en-US" w:eastAsia="zh-CN"/>
              </w:rPr>
            </w:pPr>
          </w:p>
        </w:tc>
        <w:tc>
          <w:tcPr>
            <w:tcW w:w="2268" w:type="dxa"/>
            <w:tcBorders>
              <w:top w:val="nil"/>
              <w:left w:val="nil"/>
              <w:bottom w:val="single" w:sz="4" w:space="0" w:color="auto"/>
              <w:right w:val="single" w:sz="4" w:space="0" w:color="auto"/>
            </w:tcBorders>
            <w:shd w:val="clear" w:color="000000" w:fill="FFFFFF"/>
            <w:vAlign w:val="center"/>
            <w:hideMark/>
          </w:tcPr>
          <w:p w14:paraId="18009534" w14:textId="77777777" w:rsidR="0054114C" w:rsidRPr="0054114C" w:rsidRDefault="0054114C" w:rsidP="0054114C">
            <w:pPr>
              <w:widowControl/>
              <w:spacing w:before="0" w:after="0"/>
              <w:jc w:val="left"/>
              <w:rPr>
                <w:rFonts w:eastAsia="等线" w:cs="Times New Roman"/>
                <w:b/>
                <w:bCs/>
                <w:color w:val="232D36"/>
                <w:kern w:val="0"/>
                <w:szCs w:val="21"/>
                <w:lang w:val="en-US" w:eastAsia="zh-CN"/>
              </w:rPr>
            </w:pPr>
            <w:r w:rsidRPr="0054114C">
              <w:rPr>
                <w:rFonts w:eastAsia="等线" w:cs="Times New Roman"/>
                <w:b/>
                <w:bCs/>
                <w:color w:val="232D36"/>
                <w:kern w:val="0"/>
                <w:szCs w:val="21"/>
                <w:lang w:val="en-US" w:eastAsia="zh-CN"/>
              </w:rPr>
              <w:t>UL: 3.5 Gbps</w:t>
            </w:r>
          </w:p>
        </w:tc>
      </w:tr>
    </w:tbl>
    <w:p w14:paraId="77CEA45F" w14:textId="6EEAE4FC" w:rsidR="0054114C" w:rsidRPr="0054114C" w:rsidRDefault="00A724F7" w:rsidP="0054114C">
      <w:pPr>
        <w:rPr>
          <w:rFonts w:eastAsia="等线"/>
          <w:lang w:val="en-US" w:eastAsia="zh-CN"/>
        </w:rPr>
      </w:pPr>
      <w:r w:rsidRPr="00A724F7">
        <w:rPr>
          <w:rFonts w:eastAsia="等线"/>
          <w:lang w:val="en-US" w:eastAsia="zh-CN"/>
        </w:rPr>
        <w:t>As shown, a single use case like immersive gaming can already push the downlink cell throughput requirement to nearly 60 Gbps. In</w:t>
      </w:r>
      <w:r w:rsidR="00455894">
        <w:rPr>
          <w:rFonts w:eastAsia="等线" w:hint="eastAsia"/>
          <w:lang w:val="en-US" w:eastAsia="zh-CN"/>
        </w:rPr>
        <w:t xml:space="preserve"> </w:t>
      </w:r>
      <w:r w:rsidRPr="00A724F7">
        <w:rPr>
          <w:rFonts w:eastAsia="等线"/>
          <w:lang w:val="en-US" w:eastAsia="zh-CN"/>
        </w:rPr>
        <w:t>realistic deployment, multiple services will be active simultaneously, and a single base station will serve multiple cells, further multiplying the processing load on the Baseband Unit (BBU). This clearly indicates that the channel coding design must be prepared to handle data rates far beyond the 20 Gbps limit of 5G.</w:t>
      </w:r>
    </w:p>
    <w:p w14:paraId="0E68F324" w14:textId="7D371B54" w:rsidR="0054114C" w:rsidRPr="0054114C" w:rsidRDefault="00AE7672" w:rsidP="0054114C">
      <w:pPr>
        <w:rPr>
          <w:rFonts w:eastAsia="等线"/>
          <w:b/>
          <w:bCs/>
          <w:i/>
          <w:iCs/>
          <w:lang w:val="en-US" w:eastAsia="zh-CN"/>
        </w:rPr>
      </w:pPr>
      <w:r w:rsidRPr="00AE7672">
        <w:rPr>
          <w:rFonts w:eastAsia="等线"/>
          <w:b/>
          <w:bCs/>
          <w:i/>
          <w:iCs/>
          <w:lang w:val="en-US" w:eastAsia="zh-CN"/>
        </w:rPr>
        <w:t>The demand for high-throughput channel coding</w:t>
      </w:r>
    </w:p>
    <w:p w14:paraId="6B447548" w14:textId="7C11BB7C" w:rsidR="0054114C" w:rsidRPr="0054114C" w:rsidRDefault="0054114C" w:rsidP="0054114C">
      <w:pPr>
        <w:rPr>
          <w:rFonts w:eastAsia="等线"/>
          <w:lang w:val="en-US" w:eastAsia="zh-CN"/>
        </w:rPr>
      </w:pPr>
      <w:r w:rsidRPr="0054114C">
        <w:rPr>
          <w:rFonts w:eastAsia="等线"/>
          <w:lang w:val="en-US" w:eastAsia="zh-CN"/>
        </w:rPr>
        <w:t xml:space="preserve">The need for a high-throughput channel code is also a direct consequence of the physical layer enhancements planned for 6G. The IMT-2030 requirements mandate a </w:t>
      </w:r>
      <w:r w:rsidRPr="00AE7672">
        <w:rPr>
          <w:rFonts w:eastAsia="等线"/>
          <w:lang w:val="en-US" w:eastAsia="zh-CN"/>
        </w:rPr>
        <w:t>peak spectral efficiency</w:t>
      </w:r>
      <w:r w:rsidRPr="0054114C">
        <w:rPr>
          <w:rFonts w:eastAsia="等线"/>
          <w:lang w:val="en-US" w:eastAsia="zh-CN"/>
        </w:rPr>
        <w:t xml:space="preserve"> of at least 60 bit/s/Hz for the downlink, which is double that of IMT-2020</w:t>
      </w:r>
      <w:r w:rsidR="000D272B">
        <w:rPr>
          <w:rFonts w:eastAsia="等线" w:hint="eastAsia"/>
          <w:lang w:val="en-US" w:eastAsia="zh-CN"/>
        </w:rPr>
        <w:t xml:space="preserve"> </w:t>
      </w:r>
      <w:r w:rsidR="000D272B">
        <w:rPr>
          <w:rFonts w:eastAsia="等线"/>
          <w:lang w:val="en-US" w:eastAsia="zh-CN"/>
        </w:rPr>
        <w:fldChar w:fldCharType="begin"/>
      </w:r>
      <w:r w:rsidR="000D272B">
        <w:rPr>
          <w:rFonts w:eastAsia="等线"/>
          <w:lang w:val="en-US" w:eastAsia="zh-CN"/>
        </w:rPr>
        <w:instrText xml:space="preserve"> </w:instrText>
      </w:r>
      <w:r w:rsidR="000D272B">
        <w:rPr>
          <w:rFonts w:eastAsia="等线" w:hint="eastAsia"/>
          <w:lang w:val="en-US" w:eastAsia="zh-CN"/>
        </w:rPr>
        <w:instrText>REF _Ref212973514 \r \h</w:instrText>
      </w:r>
      <w:r w:rsidR="000D272B">
        <w:rPr>
          <w:rFonts w:eastAsia="等线"/>
          <w:lang w:val="en-US" w:eastAsia="zh-CN"/>
        </w:rPr>
        <w:instrText xml:space="preserve"> </w:instrText>
      </w:r>
      <w:r w:rsidR="000D272B">
        <w:rPr>
          <w:rFonts w:eastAsia="等线"/>
          <w:lang w:val="en-US" w:eastAsia="zh-CN"/>
        </w:rPr>
      </w:r>
      <w:r w:rsidR="000D272B">
        <w:rPr>
          <w:rFonts w:eastAsia="等线"/>
          <w:lang w:val="en-US" w:eastAsia="zh-CN"/>
        </w:rPr>
        <w:fldChar w:fldCharType="separate"/>
      </w:r>
      <w:r w:rsidR="00455894">
        <w:rPr>
          <w:rFonts w:eastAsia="等线"/>
          <w:lang w:val="en-US" w:eastAsia="zh-CN"/>
        </w:rPr>
        <w:t>[4]</w:t>
      </w:r>
      <w:r w:rsidR="000D272B">
        <w:rPr>
          <w:rFonts w:eastAsia="等线"/>
          <w:lang w:val="en-US" w:eastAsia="zh-CN"/>
        </w:rPr>
        <w:fldChar w:fldCharType="end"/>
      </w:r>
      <w:r w:rsidR="000D272B">
        <w:rPr>
          <w:rFonts w:eastAsia="等线"/>
          <w:lang w:val="en-US" w:eastAsia="zh-CN"/>
        </w:rPr>
        <w:fldChar w:fldCharType="begin"/>
      </w:r>
      <w:r w:rsidR="000D272B">
        <w:rPr>
          <w:rFonts w:eastAsia="等线"/>
          <w:lang w:val="en-US" w:eastAsia="zh-CN"/>
        </w:rPr>
        <w:instrText xml:space="preserve"> REF _Ref212973515 \r \h </w:instrText>
      </w:r>
      <w:r w:rsidR="000D272B">
        <w:rPr>
          <w:rFonts w:eastAsia="等线"/>
          <w:lang w:val="en-US" w:eastAsia="zh-CN"/>
        </w:rPr>
      </w:r>
      <w:r w:rsidR="000D272B">
        <w:rPr>
          <w:rFonts w:eastAsia="等线"/>
          <w:lang w:val="en-US" w:eastAsia="zh-CN"/>
        </w:rPr>
        <w:fldChar w:fldCharType="separate"/>
      </w:r>
      <w:r w:rsidR="00455894">
        <w:rPr>
          <w:rFonts w:eastAsia="等线"/>
          <w:lang w:val="en-US" w:eastAsia="zh-CN"/>
        </w:rPr>
        <w:t>[5]</w:t>
      </w:r>
      <w:r w:rsidR="000D272B">
        <w:rPr>
          <w:rFonts w:eastAsia="等线"/>
          <w:lang w:val="en-US" w:eastAsia="zh-CN"/>
        </w:rPr>
        <w:fldChar w:fldCharType="end"/>
      </w:r>
      <w:r w:rsidRPr="0054114C">
        <w:rPr>
          <w:rFonts w:eastAsia="等线"/>
          <w:lang w:val="en-US" w:eastAsia="zh-CN"/>
        </w:rPr>
        <w:t xml:space="preserve">. When combined with wider channel bandwidths of at least 400 MHz (enabled by new spectrum in the 7-15 GHz range), it is anticipated that 6G will need to support a peak data rate </w:t>
      </w:r>
      <w:r w:rsidRPr="00AE7672">
        <w:rPr>
          <w:rFonts w:eastAsia="等线"/>
          <w:lang w:val="en-US" w:eastAsia="zh-CN"/>
        </w:rPr>
        <w:t>at least 2-4 times that of 5G</w:t>
      </w:r>
      <w:r w:rsidRPr="0054114C">
        <w:rPr>
          <w:rFonts w:eastAsia="等线"/>
          <w:lang w:val="en-US" w:eastAsia="zh-CN"/>
        </w:rPr>
        <w:t xml:space="preserve"> </w:t>
      </w:r>
      <w:r w:rsidR="000D272B">
        <w:rPr>
          <w:rFonts w:eastAsia="等线"/>
          <w:lang w:val="en-US" w:eastAsia="zh-CN"/>
        </w:rPr>
        <w:fldChar w:fldCharType="begin"/>
      </w:r>
      <w:r w:rsidR="000D272B">
        <w:rPr>
          <w:rFonts w:eastAsia="等线"/>
          <w:lang w:val="en-US" w:eastAsia="zh-CN"/>
        </w:rPr>
        <w:instrText xml:space="preserve"> REF _Ref212973514 \r \h </w:instrText>
      </w:r>
      <w:r w:rsidR="000D272B">
        <w:rPr>
          <w:rFonts w:eastAsia="等线"/>
          <w:lang w:val="en-US" w:eastAsia="zh-CN"/>
        </w:rPr>
      </w:r>
      <w:r w:rsidR="000D272B">
        <w:rPr>
          <w:rFonts w:eastAsia="等线"/>
          <w:lang w:val="en-US" w:eastAsia="zh-CN"/>
        </w:rPr>
        <w:fldChar w:fldCharType="separate"/>
      </w:r>
      <w:r w:rsidR="00455894">
        <w:rPr>
          <w:rFonts w:eastAsia="等线"/>
          <w:lang w:val="en-US" w:eastAsia="zh-CN"/>
        </w:rPr>
        <w:t>[4]</w:t>
      </w:r>
      <w:r w:rsidR="000D272B">
        <w:rPr>
          <w:rFonts w:eastAsia="等线"/>
          <w:lang w:val="en-US" w:eastAsia="zh-CN"/>
        </w:rPr>
        <w:fldChar w:fldCharType="end"/>
      </w:r>
      <w:r w:rsidR="000D272B">
        <w:rPr>
          <w:rFonts w:eastAsia="等线"/>
          <w:lang w:val="en-US" w:eastAsia="zh-CN"/>
        </w:rPr>
        <w:fldChar w:fldCharType="begin"/>
      </w:r>
      <w:r w:rsidR="000D272B">
        <w:rPr>
          <w:rFonts w:eastAsia="等线"/>
          <w:lang w:val="en-US" w:eastAsia="zh-CN"/>
        </w:rPr>
        <w:instrText xml:space="preserve"> REF _Ref212973515 \r \h </w:instrText>
      </w:r>
      <w:r w:rsidR="000D272B">
        <w:rPr>
          <w:rFonts w:eastAsia="等线"/>
          <w:lang w:val="en-US" w:eastAsia="zh-CN"/>
        </w:rPr>
      </w:r>
      <w:r w:rsidR="000D272B">
        <w:rPr>
          <w:rFonts w:eastAsia="等线"/>
          <w:lang w:val="en-US" w:eastAsia="zh-CN"/>
        </w:rPr>
        <w:fldChar w:fldCharType="separate"/>
      </w:r>
      <w:r w:rsidR="00455894">
        <w:rPr>
          <w:rFonts w:eastAsia="等线"/>
          <w:lang w:val="en-US" w:eastAsia="zh-CN"/>
        </w:rPr>
        <w:t>[5]</w:t>
      </w:r>
      <w:r w:rsidR="000D272B">
        <w:rPr>
          <w:rFonts w:eastAsia="等线"/>
          <w:lang w:val="en-US" w:eastAsia="zh-CN"/>
        </w:rPr>
        <w:fldChar w:fldCharType="end"/>
      </w:r>
      <w:r w:rsidRPr="0054114C">
        <w:rPr>
          <w:rFonts w:eastAsia="等线"/>
          <w:lang w:val="en-US" w:eastAsia="zh-CN"/>
        </w:rPr>
        <w:t>.</w:t>
      </w:r>
    </w:p>
    <w:p w14:paraId="3C5436C1" w14:textId="77777777" w:rsidR="0054114C" w:rsidRDefault="0054114C" w:rsidP="0054114C">
      <w:pPr>
        <w:rPr>
          <w:rFonts w:eastAsia="等线"/>
          <w:lang w:val="en-US" w:eastAsia="zh-CN"/>
        </w:rPr>
      </w:pPr>
      <w:r w:rsidRPr="0054114C">
        <w:rPr>
          <w:rFonts w:eastAsia="等线"/>
          <w:lang w:val="en-US" w:eastAsia="zh-CN"/>
        </w:rPr>
        <w:t>Advanced antenna systems and multi-TRP coordination will translate these capabilities into extremely high cell throughputs that the decoder must handle. Table 2 provides examples of achievable cell data rates based on realistic 6G deployment parameters, synthesizing analyses from multiple contributions.</w:t>
      </w:r>
    </w:p>
    <w:p w14:paraId="0A9F02CF" w14:textId="110F7FFD" w:rsidR="00103620" w:rsidRPr="0054114C" w:rsidRDefault="00103620" w:rsidP="00103620">
      <w:pPr>
        <w:jc w:val="center"/>
        <w:rPr>
          <w:rFonts w:eastAsia="等线"/>
          <w:lang w:val="en-US" w:eastAsia="zh-CN"/>
        </w:rPr>
      </w:pPr>
      <w:r w:rsidRPr="00103620">
        <w:rPr>
          <w:rFonts w:eastAsia="等线"/>
          <w:lang w:eastAsia="zh-CN"/>
        </w:rPr>
        <w:t>Table 2: Example Cell Throughput in Potential 6G Deployments</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460"/>
        <w:gridCol w:w="1680"/>
        <w:gridCol w:w="1500"/>
        <w:gridCol w:w="1760"/>
      </w:tblGrid>
      <w:tr w:rsidR="00103620" w:rsidRPr="00103620" w14:paraId="1049D89D" w14:textId="77777777" w:rsidTr="00103620">
        <w:trPr>
          <w:trHeight w:val="690"/>
          <w:jc w:val="center"/>
        </w:trPr>
        <w:tc>
          <w:tcPr>
            <w:tcW w:w="1940" w:type="dxa"/>
            <w:shd w:val="clear" w:color="000000" w:fill="FFFFFF"/>
            <w:vAlign w:val="center"/>
            <w:hideMark/>
          </w:tcPr>
          <w:p w14:paraId="765B45DC"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 xml:space="preserve">　</w:t>
            </w:r>
          </w:p>
        </w:tc>
        <w:tc>
          <w:tcPr>
            <w:tcW w:w="1460" w:type="dxa"/>
            <w:shd w:val="clear" w:color="000000" w:fill="FFFFFF"/>
            <w:vAlign w:val="center"/>
            <w:hideMark/>
          </w:tcPr>
          <w:p w14:paraId="2693F558"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Aggregated Bandwidth (MHz)</w:t>
            </w:r>
          </w:p>
        </w:tc>
        <w:tc>
          <w:tcPr>
            <w:tcW w:w="1680" w:type="dxa"/>
            <w:shd w:val="clear" w:color="000000" w:fill="FFFFFF"/>
            <w:vAlign w:val="center"/>
            <w:hideMark/>
          </w:tcPr>
          <w:p w14:paraId="15380484"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Number of MIMO Layers</w:t>
            </w:r>
          </w:p>
        </w:tc>
        <w:tc>
          <w:tcPr>
            <w:tcW w:w="1500" w:type="dxa"/>
            <w:shd w:val="clear" w:color="000000" w:fill="FFFFFF"/>
            <w:vAlign w:val="center"/>
            <w:hideMark/>
          </w:tcPr>
          <w:p w14:paraId="211203BD"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Number of TRPs per Decoder</w:t>
            </w:r>
          </w:p>
        </w:tc>
        <w:tc>
          <w:tcPr>
            <w:tcW w:w="1760" w:type="dxa"/>
            <w:shd w:val="clear" w:color="000000" w:fill="FFFFFF"/>
            <w:vAlign w:val="center"/>
            <w:hideMark/>
          </w:tcPr>
          <w:p w14:paraId="4B261D96"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Resulting Throughput (Gbps)</w:t>
            </w:r>
          </w:p>
        </w:tc>
      </w:tr>
      <w:tr w:rsidR="00103620" w:rsidRPr="00103620" w14:paraId="3C8ACBF7" w14:textId="77777777" w:rsidTr="00103620">
        <w:trPr>
          <w:trHeight w:val="870"/>
          <w:jc w:val="center"/>
        </w:trPr>
        <w:tc>
          <w:tcPr>
            <w:tcW w:w="1940" w:type="dxa"/>
            <w:shd w:val="clear" w:color="000000" w:fill="FFFFFF"/>
            <w:vAlign w:val="center"/>
            <w:hideMark/>
          </w:tcPr>
          <w:p w14:paraId="7C07BFB2"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Single-Cell Peak Rate</w:t>
            </w:r>
          </w:p>
        </w:tc>
        <w:tc>
          <w:tcPr>
            <w:tcW w:w="1460" w:type="dxa"/>
            <w:vMerge w:val="restart"/>
            <w:shd w:val="clear" w:color="000000" w:fill="FFFFFF"/>
            <w:vAlign w:val="center"/>
            <w:hideMark/>
          </w:tcPr>
          <w:p w14:paraId="50520680"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400</w:t>
            </w:r>
          </w:p>
        </w:tc>
        <w:tc>
          <w:tcPr>
            <w:tcW w:w="1680" w:type="dxa"/>
            <w:vMerge w:val="restart"/>
            <w:shd w:val="clear" w:color="000000" w:fill="FFFFFF"/>
            <w:vAlign w:val="center"/>
            <w:hideMark/>
          </w:tcPr>
          <w:p w14:paraId="75D039A2"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48</w:t>
            </w:r>
          </w:p>
        </w:tc>
        <w:tc>
          <w:tcPr>
            <w:tcW w:w="1500" w:type="dxa"/>
            <w:vMerge w:val="restart"/>
            <w:shd w:val="clear" w:color="000000" w:fill="FFFFFF"/>
            <w:vAlign w:val="center"/>
            <w:hideMark/>
          </w:tcPr>
          <w:p w14:paraId="503FF396"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1</w:t>
            </w:r>
          </w:p>
        </w:tc>
        <w:tc>
          <w:tcPr>
            <w:tcW w:w="1760" w:type="dxa"/>
            <w:vMerge w:val="restart"/>
            <w:shd w:val="clear" w:color="000000" w:fill="FFFFFF"/>
            <w:vAlign w:val="center"/>
            <w:hideMark/>
          </w:tcPr>
          <w:p w14:paraId="4070A586"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93.75</w:t>
            </w:r>
          </w:p>
        </w:tc>
      </w:tr>
      <w:tr w:rsidR="00103620" w:rsidRPr="00103620" w14:paraId="0AF003ED" w14:textId="77777777" w:rsidTr="00103620">
        <w:trPr>
          <w:trHeight w:val="690"/>
          <w:jc w:val="center"/>
        </w:trPr>
        <w:tc>
          <w:tcPr>
            <w:tcW w:w="1940" w:type="dxa"/>
            <w:shd w:val="clear" w:color="000000" w:fill="FFFFFF"/>
            <w:vAlign w:val="center"/>
            <w:hideMark/>
          </w:tcPr>
          <w:p w14:paraId="33BF84BE" w14:textId="3FA3ECB2" w:rsidR="00103620" w:rsidRPr="00103620" w:rsidRDefault="00103620" w:rsidP="00103620">
            <w:pPr>
              <w:widowControl/>
              <w:spacing w:before="0" w:after="0"/>
              <w:jc w:val="left"/>
              <w:rPr>
                <w:rFonts w:eastAsia="等线" w:cs="Times New Roman"/>
                <w:color w:val="232D36"/>
                <w:kern w:val="0"/>
                <w:szCs w:val="21"/>
                <w:lang w:val="en-US" w:eastAsia="zh-CN"/>
              </w:rPr>
            </w:pPr>
            <w:r w:rsidRPr="00103620">
              <w:rPr>
                <w:rFonts w:eastAsia="等线" w:cs="Times New Roman"/>
                <w:color w:val="232D36"/>
                <w:kern w:val="0"/>
                <w:szCs w:val="21"/>
                <w:lang w:val="en-US" w:eastAsia="zh-CN"/>
              </w:rPr>
              <w:t>[Huawei, R1-2507061]</w:t>
            </w:r>
          </w:p>
        </w:tc>
        <w:tc>
          <w:tcPr>
            <w:tcW w:w="1460" w:type="dxa"/>
            <w:vMerge/>
            <w:vAlign w:val="center"/>
            <w:hideMark/>
          </w:tcPr>
          <w:p w14:paraId="555447D6"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680" w:type="dxa"/>
            <w:vMerge/>
            <w:vAlign w:val="center"/>
            <w:hideMark/>
          </w:tcPr>
          <w:p w14:paraId="1D54BC47"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500" w:type="dxa"/>
            <w:vMerge/>
            <w:vAlign w:val="center"/>
            <w:hideMark/>
          </w:tcPr>
          <w:p w14:paraId="56C7B9F9"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760" w:type="dxa"/>
            <w:vMerge/>
            <w:vAlign w:val="center"/>
            <w:hideMark/>
          </w:tcPr>
          <w:p w14:paraId="4736588D"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p>
        </w:tc>
      </w:tr>
      <w:tr w:rsidR="00103620" w:rsidRPr="00103620" w14:paraId="674BA78F" w14:textId="77777777" w:rsidTr="00103620">
        <w:trPr>
          <w:trHeight w:val="460"/>
          <w:jc w:val="center"/>
        </w:trPr>
        <w:tc>
          <w:tcPr>
            <w:tcW w:w="1940" w:type="dxa"/>
            <w:shd w:val="clear" w:color="000000" w:fill="F6F8FA"/>
            <w:vAlign w:val="center"/>
            <w:hideMark/>
          </w:tcPr>
          <w:p w14:paraId="34D34163"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Single-Cell Peak Rate</w:t>
            </w:r>
          </w:p>
        </w:tc>
        <w:tc>
          <w:tcPr>
            <w:tcW w:w="1460" w:type="dxa"/>
            <w:vMerge w:val="restart"/>
            <w:shd w:val="clear" w:color="000000" w:fill="F6F8FA"/>
            <w:vAlign w:val="center"/>
            <w:hideMark/>
          </w:tcPr>
          <w:p w14:paraId="278045D6"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400</w:t>
            </w:r>
          </w:p>
        </w:tc>
        <w:tc>
          <w:tcPr>
            <w:tcW w:w="1680" w:type="dxa"/>
            <w:vMerge w:val="restart"/>
            <w:shd w:val="clear" w:color="000000" w:fill="F6F8FA"/>
            <w:vAlign w:val="center"/>
            <w:hideMark/>
          </w:tcPr>
          <w:p w14:paraId="7F03F888"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64</w:t>
            </w:r>
          </w:p>
        </w:tc>
        <w:tc>
          <w:tcPr>
            <w:tcW w:w="1500" w:type="dxa"/>
            <w:vMerge w:val="restart"/>
            <w:shd w:val="clear" w:color="000000" w:fill="F6F8FA"/>
            <w:vAlign w:val="center"/>
            <w:hideMark/>
          </w:tcPr>
          <w:p w14:paraId="566278C9"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1</w:t>
            </w:r>
          </w:p>
        </w:tc>
        <w:tc>
          <w:tcPr>
            <w:tcW w:w="1760" w:type="dxa"/>
            <w:vMerge w:val="restart"/>
            <w:shd w:val="clear" w:color="000000" w:fill="F6F8FA"/>
            <w:vAlign w:val="center"/>
            <w:hideMark/>
          </w:tcPr>
          <w:p w14:paraId="1AC088C5"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125</w:t>
            </w:r>
          </w:p>
        </w:tc>
      </w:tr>
      <w:tr w:rsidR="00103620" w:rsidRPr="00103620" w14:paraId="77D2FFC1" w14:textId="77777777" w:rsidTr="00103620">
        <w:trPr>
          <w:trHeight w:val="690"/>
          <w:jc w:val="center"/>
        </w:trPr>
        <w:tc>
          <w:tcPr>
            <w:tcW w:w="1940" w:type="dxa"/>
            <w:shd w:val="clear" w:color="000000" w:fill="F6F8FA"/>
            <w:vAlign w:val="center"/>
            <w:hideMark/>
          </w:tcPr>
          <w:p w14:paraId="5C68096A" w14:textId="66A0C86C" w:rsidR="00103620" w:rsidRPr="00103620" w:rsidRDefault="00103620" w:rsidP="00103620">
            <w:pPr>
              <w:widowControl/>
              <w:spacing w:before="0" w:after="0"/>
              <w:jc w:val="left"/>
              <w:rPr>
                <w:rFonts w:eastAsia="等线" w:cs="Times New Roman"/>
                <w:color w:val="232D36"/>
                <w:kern w:val="0"/>
                <w:szCs w:val="21"/>
                <w:lang w:val="en-US" w:eastAsia="zh-CN"/>
              </w:rPr>
            </w:pPr>
            <w:r w:rsidRPr="00103620">
              <w:rPr>
                <w:rFonts w:eastAsia="等线" w:cs="Times New Roman"/>
                <w:color w:val="232D36"/>
                <w:kern w:val="0"/>
                <w:szCs w:val="21"/>
                <w:lang w:val="en-US" w:eastAsia="zh-CN"/>
              </w:rPr>
              <w:t>[Huawei, R1-2507061]</w:t>
            </w:r>
          </w:p>
        </w:tc>
        <w:tc>
          <w:tcPr>
            <w:tcW w:w="1460" w:type="dxa"/>
            <w:vMerge/>
            <w:vAlign w:val="center"/>
            <w:hideMark/>
          </w:tcPr>
          <w:p w14:paraId="1E3E1A00"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680" w:type="dxa"/>
            <w:vMerge/>
            <w:vAlign w:val="center"/>
            <w:hideMark/>
          </w:tcPr>
          <w:p w14:paraId="4F783A74"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500" w:type="dxa"/>
            <w:vMerge/>
            <w:vAlign w:val="center"/>
            <w:hideMark/>
          </w:tcPr>
          <w:p w14:paraId="526766C8"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760" w:type="dxa"/>
            <w:vMerge/>
            <w:vAlign w:val="center"/>
            <w:hideMark/>
          </w:tcPr>
          <w:p w14:paraId="63DEDD0C"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p>
        </w:tc>
      </w:tr>
      <w:tr w:rsidR="00103620" w:rsidRPr="00103620" w14:paraId="761BDDEE" w14:textId="77777777" w:rsidTr="00103620">
        <w:trPr>
          <w:trHeight w:val="690"/>
          <w:jc w:val="center"/>
        </w:trPr>
        <w:tc>
          <w:tcPr>
            <w:tcW w:w="1940" w:type="dxa"/>
            <w:shd w:val="clear" w:color="000000" w:fill="FFFFFF"/>
            <w:vAlign w:val="center"/>
            <w:hideMark/>
          </w:tcPr>
          <w:p w14:paraId="74AA8C9E"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Multi-TRP Aggregated Throughput</w:t>
            </w:r>
          </w:p>
        </w:tc>
        <w:tc>
          <w:tcPr>
            <w:tcW w:w="1460" w:type="dxa"/>
            <w:vMerge w:val="restart"/>
            <w:shd w:val="clear" w:color="000000" w:fill="FFFFFF"/>
            <w:vAlign w:val="center"/>
            <w:hideMark/>
          </w:tcPr>
          <w:p w14:paraId="4DE16CD4"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200</w:t>
            </w:r>
          </w:p>
        </w:tc>
        <w:tc>
          <w:tcPr>
            <w:tcW w:w="1680" w:type="dxa"/>
            <w:vMerge w:val="restart"/>
            <w:shd w:val="clear" w:color="000000" w:fill="FFFFFF"/>
            <w:vAlign w:val="center"/>
            <w:hideMark/>
          </w:tcPr>
          <w:p w14:paraId="5C18DC5A"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48 (per TRP)</w:t>
            </w:r>
          </w:p>
        </w:tc>
        <w:tc>
          <w:tcPr>
            <w:tcW w:w="1500" w:type="dxa"/>
            <w:vMerge w:val="restart"/>
            <w:shd w:val="clear" w:color="000000" w:fill="FFFFFF"/>
            <w:vAlign w:val="center"/>
            <w:hideMark/>
          </w:tcPr>
          <w:p w14:paraId="40CA52A5"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12</w:t>
            </w:r>
          </w:p>
        </w:tc>
        <w:tc>
          <w:tcPr>
            <w:tcW w:w="1760" w:type="dxa"/>
            <w:vMerge w:val="restart"/>
            <w:shd w:val="clear" w:color="000000" w:fill="FFFFFF"/>
            <w:vAlign w:val="center"/>
            <w:hideMark/>
          </w:tcPr>
          <w:p w14:paraId="2CD157A3"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48.32</w:t>
            </w:r>
          </w:p>
        </w:tc>
      </w:tr>
      <w:tr w:rsidR="00103620" w:rsidRPr="00103620" w14:paraId="0AA90A7D" w14:textId="77777777" w:rsidTr="00103620">
        <w:trPr>
          <w:trHeight w:val="690"/>
          <w:jc w:val="center"/>
        </w:trPr>
        <w:tc>
          <w:tcPr>
            <w:tcW w:w="1940" w:type="dxa"/>
            <w:shd w:val="clear" w:color="000000" w:fill="FFFFFF"/>
            <w:vAlign w:val="center"/>
            <w:hideMark/>
          </w:tcPr>
          <w:p w14:paraId="261DEBDF" w14:textId="46F333C0" w:rsidR="00103620" w:rsidRPr="00103620" w:rsidRDefault="00103620" w:rsidP="00103620">
            <w:pPr>
              <w:widowControl/>
              <w:spacing w:before="0" w:after="0"/>
              <w:jc w:val="left"/>
              <w:rPr>
                <w:rFonts w:eastAsia="等线" w:cs="Times New Roman"/>
                <w:color w:val="232D36"/>
                <w:kern w:val="0"/>
                <w:szCs w:val="21"/>
                <w:lang w:val="en-US" w:eastAsia="zh-CN"/>
              </w:rPr>
            </w:pPr>
            <w:r w:rsidRPr="00103620">
              <w:rPr>
                <w:rFonts w:eastAsia="等线" w:cs="Times New Roman"/>
                <w:color w:val="232D36"/>
                <w:kern w:val="0"/>
                <w:szCs w:val="21"/>
                <w:lang w:val="en-US" w:eastAsia="zh-CN"/>
              </w:rPr>
              <w:t>[ZTE, R1-2507948]</w:t>
            </w:r>
          </w:p>
        </w:tc>
        <w:tc>
          <w:tcPr>
            <w:tcW w:w="1460" w:type="dxa"/>
            <w:vMerge/>
            <w:vAlign w:val="center"/>
            <w:hideMark/>
          </w:tcPr>
          <w:p w14:paraId="64EE9FF4"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680" w:type="dxa"/>
            <w:vMerge/>
            <w:vAlign w:val="center"/>
            <w:hideMark/>
          </w:tcPr>
          <w:p w14:paraId="317B3A98"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500" w:type="dxa"/>
            <w:vMerge/>
            <w:vAlign w:val="center"/>
            <w:hideMark/>
          </w:tcPr>
          <w:p w14:paraId="5F83A2B9"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760" w:type="dxa"/>
            <w:vMerge/>
            <w:vAlign w:val="center"/>
            <w:hideMark/>
          </w:tcPr>
          <w:p w14:paraId="58067450"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p>
        </w:tc>
      </w:tr>
      <w:tr w:rsidR="00103620" w:rsidRPr="00103620" w14:paraId="710E58EE" w14:textId="77777777" w:rsidTr="00103620">
        <w:trPr>
          <w:trHeight w:val="690"/>
          <w:jc w:val="center"/>
        </w:trPr>
        <w:tc>
          <w:tcPr>
            <w:tcW w:w="1940" w:type="dxa"/>
            <w:shd w:val="clear" w:color="000000" w:fill="F6F8FA"/>
            <w:vAlign w:val="center"/>
            <w:hideMark/>
          </w:tcPr>
          <w:p w14:paraId="120426B1"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lastRenderedPageBreak/>
              <w:t>Multi-TRP Aggregated Throughput</w:t>
            </w:r>
          </w:p>
        </w:tc>
        <w:tc>
          <w:tcPr>
            <w:tcW w:w="1460" w:type="dxa"/>
            <w:vMerge w:val="restart"/>
            <w:shd w:val="clear" w:color="000000" w:fill="F6F8FA"/>
            <w:vAlign w:val="center"/>
            <w:hideMark/>
          </w:tcPr>
          <w:p w14:paraId="444D2081"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200</w:t>
            </w:r>
          </w:p>
        </w:tc>
        <w:tc>
          <w:tcPr>
            <w:tcW w:w="1680" w:type="dxa"/>
            <w:vMerge w:val="restart"/>
            <w:shd w:val="clear" w:color="000000" w:fill="F6F8FA"/>
            <w:vAlign w:val="center"/>
            <w:hideMark/>
          </w:tcPr>
          <w:p w14:paraId="5DE4C449"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32 (per TRP)</w:t>
            </w:r>
          </w:p>
        </w:tc>
        <w:tc>
          <w:tcPr>
            <w:tcW w:w="1500" w:type="dxa"/>
            <w:vMerge w:val="restart"/>
            <w:shd w:val="clear" w:color="000000" w:fill="F6F8FA"/>
            <w:vAlign w:val="center"/>
            <w:hideMark/>
          </w:tcPr>
          <w:p w14:paraId="2C4B130A" w14:textId="77777777" w:rsidR="00103620" w:rsidRPr="00103620" w:rsidRDefault="00103620" w:rsidP="00103620">
            <w:pPr>
              <w:widowControl/>
              <w:spacing w:before="0" w:after="0"/>
              <w:jc w:val="center"/>
              <w:rPr>
                <w:rFonts w:eastAsia="等线" w:cs="Times New Roman"/>
                <w:color w:val="232D36"/>
                <w:kern w:val="0"/>
                <w:szCs w:val="21"/>
                <w:lang w:val="en-US" w:eastAsia="zh-CN"/>
              </w:rPr>
            </w:pPr>
            <w:r w:rsidRPr="00103620">
              <w:rPr>
                <w:rFonts w:eastAsia="等线" w:cs="Times New Roman"/>
                <w:color w:val="232D36"/>
                <w:kern w:val="0"/>
                <w:szCs w:val="21"/>
                <w:lang w:val="en-US" w:eastAsia="zh-CN"/>
              </w:rPr>
              <w:t>15</w:t>
            </w:r>
          </w:p>
        </w:tc>
        <w:tc>
          <w:tcPr>
            <w:tcW w:w="1760" w:type="dxa"/>
            <w:vMerge w:val="restart"/>
            <w:shd w:val="clear" w:color="000000" w:fill="F6F8FA"/>
            <w:vAlign w:val="center"/>
            <w:hideMark/>
          </w:tcPr>
          <w:p w14:paraId="57263D66" w14:textId="77777777" w:rsidR="00103620" w:rsidRPr="00103620" w:rsidRDefault="00103620" w:rsidP="00103620">
            <w:pPr>
              <w:widowControl/>
              <w:spacing w:before="0" w:after="0"/>
              <w:jc w:val="center"/>
              <w:rPr>
                <w:rFonts w:eastAsia="等线" w:cs="Times New Roman"/>
                <w:b/>
                <w:bCs/>
                <w:color w:val="232D36"/>
                <w:kern w:val="0"/>
                <w:szCs w:val="21"/>
                <w:lang w:val="en-US" w:eastAsia="zh-CN"/>
              </w:rPr>
            </w:pPr>
            <w:r w:rsidRPr="00103620">
              <w:rPr>
                <w:rFonts w:eastAsia="等线" w:cs="Times New Roman"/>
                <w:b/>
                <w:bCs/>
                <w:color w:val="232D36"/>
                <w:kern w:val="0"/>
                <w:szCs w:val="21"/>
                <w:lang w:val="en-US" w:eastAsia="zh-CN"/>
              </w:rPr>
              <w:t>40.4</w:t>
            </w:r>
          </w:p>
        </w:tc>
      </w:tr>
      <w:tr w:rsidR="00103620" w:rsidRPr="00103620" w14:paraId="65F61C7B" w14:textId="77777777" w:rsidTr="00103620">
        <w:trPr>
          <w:trHeight w:val="690"/>
          <w:jc w:val="center"/>
        </w:trPr>
        <w:tc>
          <w:tcPr>
            <w:tcW w:w="1940" w:type="dxa"/>
            <w:shd w:val="clear" w:color="000000" w:fill="F6F8FA"/>
            <w:vAlign w:val="center"/>
            <w:hideMark/>
          </w:tcPr>
          <w:p w14:paraId="4E768B5C" w14:textId="76CC5122" w:rsidR="00103620" w:rsidRPr="00103620" w:rsidRDefault="00103620" w:rsidP="00103620">
            <w:pPr>
              <w:widowControl/>
              <w:spacing w:before="0" w:after="0"/>
              <w:jc w:val="left"/>
              <w:rPr>
                <w:rFonts w:eastAsia="等线" w:cs="Times New Roman"/>
                <w:color w:val="232D36"/>
                <w:kern w:val="0"/>
                <w:szCs w:val="21"/>
                <w:lang w:val="en-US" w:eastAsia="zh-CN"/>
              </w:rPr>
            </w:pPr>
            <w:r w:rsidRPr="00103620">
              <w:rPr>
                <w:rFonts w:eastAsia="等线" w:cs="Times New Roman"/>
                <w:color w:val="232D36"/>
                <w:kern w:val="0"/>
                <w:szCs w:val="21"/>
                <w:lang w:val="en-US" w:eastAsia="zh-CN"/>
              </w:rPr>
              <w:t>[ZTE, R1-2507948]</w:t>
            </w:r>
          </w:p>
        </w:tc>
        <w:tc>
          <w:tcPr>
            <w:tcW w:w="1460" w:type="dxa"/>
            <w:vMerge/>
            <w:vAlign w:val="center"/>
            <w:hideMark/>
          </w:tcPr>
          <w:p w14:paraId="34CD2DA7"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680" w:type="dxa"/>
            <w:vMerge/>
            <w:vAlign w:val="center"/>
            <w:hideMark/>
          </w:tcPr>
          <w:p w14:paraId="3E5D225B"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500" w:type="dxa"/>
            <w:vMerge/>
            <w:vAlign w:val="center"/>
            <w:hideMark/>
          </w:tcPr>
          <w:p w14:paraId="15FBC9DD" w14:textId="77777777" w:rsidR="00103620" w:rsidRPr="00103620" w:rsidRDefault="00103620" w:rsidP="00103620">
            <w:pPr>
              <w:widowControl/>
              <w:spacing w:before="0" w:after="0"/>
              <w:jc w:val="left"/>
              <w:rPr>
                <w:rFonts w:eastAsia="等线" w:cs="Times New Roman"/>
                <w:color w:val="232D36"/>
                <w:kern w:val="0"/>
                <w:szCs w:val="21"/>
                <w:lang w:val="en-US" w:eastAsia="zh-CN"/>
              </w:rPr>
            </w:pPr>
          </w:p>
        </w:tc>
        <w:tc>
          <w:tcPr>
            <w:tcW w:w="1760" w:type="dxa"/>
            <w:vMerge/>
            <w:vAlign w:val="center"/>
            <w:hideMark/>
          </w:tcPr>
          <w:p w14:paraId="777BDDBA" w14:textId="77777777" w:rsidR="00103620" w:rsidRPr="00103620" w:rsidRDefault="00103620" w:rsidP="00103620">
            <w:pPr>
              <w:widowControl/>
              <w:spacing w:before="0" w:after="0"/>
              <w:jc w:val="left"/>
              <w:rPr>
                <w:rFonts w:eastAsia="等线" w:cs="Times New Roman"/>
                <w:b/>
                <w:bCs/>
                <w:color w:val="232D36"/>
                <w:kern w:val="0"/>
                <w:szCs w:val="21"/>
                <w:lang w:val="en-US" w:eastAsia="zh-CN"/>
              </w:rPr>
            </w:pPr>
          </w:p>
        </w:tc>
      </w:tr>
    </w:tbl>
    <w:p w14:paraId="7B3627D7" w14:textId="505BDCE1" w:rsidR="0054114C" w:rsidRPr="0054114C" w:rsidRDefault="0054114C" w:rsidP="0054114C">
      <w:pPr>
        <w:rPr>
          <w:rFonts w:eastAsia="等线"/>
          <w:lang w:val="en-US" w:eastAsia="zh-CN"/>
        </w:rPr>
      </w:pPr>
      <w:r w:rsidRPr="0054114C">
        <w:rPr>
          <w:rFonts w:eastAsia="等线"/>
          <w:lang w:val="en-US" w:eastAsia="zh-CN"/>
        </w:rPr>
        <w:t xml:space="preserve">These figures demonstrate that, from a network capability perspective, the aggregated data rate that a BBU decoder will need to process can easily reach and exceed </w:t>
      </w:r>
      <w:r w:rsidR="00E73F11">
        <w:rPr>
          <w:rFonts w:eastAsia="等线" w:hint="eastAsia"/>
          <w:lang w:val="en-US" w:eastAsia="zh-CN"/>
        </w:rPr>
        <w:t>40</w:t>
      </w:r>
      <w:r w:rsidRPr="0054114C">
        <w:rPr>
          <w:rFonts w:eastAsia="等线"/>
          <w:lang w:val="en-US" w:eastAsia="zh-CN"/>
        </w:rPr>
        <w:t xml:space="preserve"> Gbps. Relying on simply stacking parallel 5G decoders to meet this demand is not a viable long-term solution due to prohibitive increases in chip area, power consumption, and cost</w:t>
      </w:r>
      <w:r w:rsidR="000D272B">
        <w:rPr>
          <w:rFonts w:eastAsia="等线" w:hint="eastAsia"/>
          <w:lang w:val="en-US" w:eastAsia="zh-CN"/>
        </w:rPr>
        <w:t xml:space="preserve"> </w:t>
      </w:r>
      <w:r w:rsidR="000D272B">
        <w:rPr>
          <w:rFonts w:eastAsia="等线"/>
          <w:lang w:val="en-US" w:eastAsia="zh-CN"/>
        </w:rPr>
        <w:fldChar w:fldCharType="begin"/>
      </w:r>
      <w:r w:rsidR="000D272B">
        <w:rPr>
          <w:rFonts w:eastAsia="等线"/>
          <w:lang w:val="en-US" w:eastAsia="zh-CN"/>
        </w:rPr>
        <w:instrText xml:space="preserve"> </w:instrText>
      </w:r>
      <w:r w:rsidR="000D272B">
        <w:rPr>
          <w:rFonts w:eastAsia="等线" w:hint="eastAsia"/>
          <w:lang w:val="en-US" w:eastAsia="zh-CN"/>
        </w:rPr>
        <w:instrText>REF _Ref212973252 \r \h</w:instrText>
      </w:r>
      <w:r w:rsidR="000D272B">
        <w:rPr>
          <w:rFonts w:eastAsia="等线"/>
          <w:lang w:val="en-US" w:eastAsia="zh-CN"/>
        </w:rPr>
        <w:instrText xml:space="preserve"> </w:instrText>
      </w:r>
      <w:r w:rsidR="000D272B">
        <w:rPr>
          <w:rFonts w:eastAsia="等线"/>
          <w:lang w:val="en-US" w:eastAsia="zh-CN"/>
        </w:rPr>
      </w:r>
      <w:r w:rsidR="000D272B">
        <w:rPr>
          <w:rFonts w:eastAsia="等线"/>
          <w:lang w:val="en-US" w:eastAsia="zh-CN"/>
        </w:rPr>
        <w:fldChar w:fldCharType="separate"/>
      </w:r>
      <w:r w:rsidR="00455894">
        <w:rPr>
          <w:rFonts w:eastAsia="等线"/>
          <w:lang w:val="en-US" w:eastAsia="zh-CN"/>
        </w:rPr>
        <w:t>[2]</w:t>
      </w:r>
      <w:r w:rsidR="000D272B">
        <w:rPr>
          <w:rFonts w:eastAsia="等线"/>
          <w:lang w:val="en-US" w:eastAsia="zh-CN"/>
        </w:rPr>
        <w:fldChar w:fldCharType="end"/>
      </w:r>
      <w:r w:rsidRPr="0054114C">
        <w:rPr>
          <w:rFonts w:eastAsia="等线"/>
          <w:lang w:val="en-US" w:eastAsia="zh-CN"/>
        </w:rPr>
        <w:t>.</w:t>
      </w:r>
    </w:p>
    <w:p w14:paraId="26E6B18D" w14:textId="510BE4F8" w:rsidR="0054114C" w:rsidRDefault="0054114C" w:rsidP="0054114C">
      <w:pPr>
        <w:rPr>
          <w:rFonts w:eastAsia="等线"/>
          <w:lang w:val="en-US" w:eastAsia="zh-CN"/>
        </w:rPr>
      </w:pPr>
      <w:r w:rsidRPr="0054114C">
        <w:rPr>
          <w:rFonts w:eastAsia="等线"/>
          <w:lang w:val="en-US" w:eastAsia="zh-CN"/>
        </w:rPr>
        <w:t xml:space="preserve">Therefore, both the pull from new services and the push from enhanced network capabilities create an undeniable motivation for a fundamental evolution in data channel coding. A new or enhanced coding scheme is required that is intrinsically more efficient, enabling the support of throughputs in the range of </w:t>
      </w:r>
      <w:r w:rsidR="00E73F11">
        <w:rPr>
          <w:rFonts w:eastAsia="等线" w:hint="eastAsia"/>
          <w:lang w:val="en-US" w:eastAsia="zh-CN"/>
        </w:rPr>
        <w:t>40</w:t>
      </w:r>
      <w:r w:rsidRPr="0054114C">
        <w:rPr>
          <w:rFonts w:eastAsia="等线"/>
          <w:lang w:val="en-US" w:eastAsia="zh-CN"/>
        </w:rPr>
        <w:t xml:space="preserve"> Gbps and beyond with an acceptable and sustainable hardware implementation complexity.</w:t>
      </w:r>
    </w:p>
    <w:p w14:paraId="2E5EC8E1" w14:textId="2CFD3315" w:rsidR="00C50258" w:rsidRDefault="00C50258" w:rsidP="0054114C">
      <w:pPr>
        <w:rPr>
          <w:rFonts w:eastAsia="等线"/>
          <w:b/>
          <w:bCs/>
          <w:lang w:eastAsia="zh-CN"/>
        </w:rPr>
      </w:pPr>
      <w:r w:rsidRPr="00C50258">
        <w:rPr>
          <w:rFonts w:eastAsia="等线"/>
          <w:b/>
          <w:bCs/>
          <w:lang w:eastAsia="zh-CN"/>
        </w:rPr>
        <w:t xml:space="preserve">Observation 1: Both the service demands from emerging 6G use cases and the intrinsic capabilities of the 6G network (e.g., wider bandwidth, higher MIMO layers) point to a required cell throughput that can easily exceed </w:t>
      </w:r>
      <w:r w:rsidR="002B40E5">
        <w:rPr>
          <w:rFonts w:eastAsia="等线" w:hint="eastAsia"/>
          <w:b/>
          <w:bCs/>
          <w:lang w:eastAsia="zh-CN"/>
        </w:rPr>
        <w:t>40</w:t>
      </w:r>
      <w:r w:rsidRPr="00C50258">
        <w:rPr>
          <w:rFonts w:eastAsia="等线"/>
          <w:b/>
          <w:bCs/>
          <w:lang w:eastAsia="zh-CN"/>
        </w:rPr>
        <w:t xml:space="preserve"> Gbps. This represents a significant leap from the 20 Gbps design target of 5G, creating a clear and undeniable motivation for a fundamental evolution in data channel coding to handle these higher data rates efficiently.</w:t>
      </w:r>
    </w:p>
    <w:p w14:paraId="14D0C076" w14:textId="57A7355B" w:rsidR="00C50258" w:rsidRDefault="00C50258" w:rsidP="0054114C">
      <w:pPr>
        <w:rPr>
          <w:rFonts w:eastAsia="等线"/>
          <w:b/>
          <w:bCs/>
          <w:lang w:eastAsia="zh-CN"/>
        </w:rPr>
      </w:pPr>
      <w:r w:rsidRPr="00C50258">
        <w:rPr>
          <w:rFonts w:eastAsia="等线"/>
          <w:b/>
          <w:bCs/>
          <w:lang w:eastAsia="zh-CN"/>
        </w:rPr>
        <w:t xml:space="preserve">Proposal 1: To support the demanding data rates driven by new 6G services and enhanced network capabilities, the study on 6GR channel coding should target a design capable of efficiently handling throughputs in the range of at least </w:t>
      </w:r>
      <w:r w:rsidR="002B40E5">
        <w:rPr>
          <w:rFonts w:eastAsia="等线" w:hint="eastAsia"/>
          <w:b/>
          <w:bCs/>
          <w:lang w:eastAsia="zh-CN"/>
        </w:rPr>
        <w:t>40</w:t>
      </w:r>
      <w:r w:rsidRPr="00C50258">
        <w:rPr>
          <w:rFonts w:eastAsia="等线"/>
          <w:b/>
          <w:bCs/>
          <w:lang w:eastAsia="zh-CN"/>
        </w:rPr>
        <w:t xml:space="preserve"> Gbps, with a primary focus on achieving this with a sustainable and area-efficient hardware implementation.</w:t>
      </w:r>
    </w:p>
    <w:p w14:paraId="01689F25" w14:textId="1D5B0DBE" w:rsidR="00A44E4D" w:rsidRPr="00A44E4D" w:rsidRDefault="00A44E4D" w:rsidP="0054114C">
      <w:pPr>
        <w:rPr>
          <w:rFonts w:eastAsia="等线"/>
          <w:lang w:val="en-US" w:eastAsia="zh-CN"/>
        </w:rPr>
      </w:pPr>
      <w:r w:rsidRPr="00A44E4D">
        <w:rPr>
          <w:rFonts w:eastAsia="等线"/>
          <w:lang w:val="en-US" w:eastAsia="zh-CN"/>
        </w:rPr>
        <w:t>Given these demanding throughput requirements (</w:t>
      </w:r>
      <w:r w:rsidR="002B40E5">
        <w:rPr>
          <w:rFonts w:eastAsia="等线" w:hint="eastAsia"/>
          <w:lang w:val="en-US" w:eastAsia="zh-CN"/>
        </w:rPr>
        <w:t>40</w:t>
      </w:r>
      <w:r w:rsidRPr="00A44E4D">
        <w:rPr>
          <w:rFonts w:eastAsia="等线"/>
          <w:lang w:val="en-US" w:eastAsia="zh-CN"/>
        </w:rPr>
        <w:t xml:space="preserve">+ Gbps), a naive approach of deploying multiple parallel 5G decoders would result in </w:t>
      </w:r>
      <w:r w:rsidR="002B40E5">
        <w:rPr>
          <w:rFonts w:eastAsia="等线" w:hint="eastAsia"/>
          <w:lang w:val="en-US" w:eastAsia="zh-CN"/>
        </w:rPr>
        <w:t>2</w:t>
      </w:r>
      <w:r>
        <w:rPr>
          <w:rFonts w:eastAsia="等线" w:hint="eastAsia"/>
          <w:lang w:val="en-US" w:eastAsia="zh-CN"/>
        </w:rPr>
        <w:t>x</w:t>
      </w:r>
      <w:r w:rsidRPr="00A44E4D">
        <w:rPr>
          <w:rFonts w:eastAsia="等线"/>
          <w:lang w:val="en-US" w:eastAsia="zh-CN"/>
        </w:rPr>
        <w:t xml:space="preserve"> in area and </w:t>
      </w:r>
      <w:r w:rsidR="002B40E5">
        <w:rPr>
          <w:rFonts w:eastAsia="等线" w:hint="eastAsia"/>
          <w:lang w:val="en-US" w:eastAsia="zh-CN"/>
        </w:rPr>
        <w:t>2</w:t>
      </w:r>
      <w:r>
        <w:rPr>
          <w:rFonts w:eastAsia="等线" w:hint="eastAsia"/>
          <w:lang w:val="en-US" w:eastAsia="zh-CN"/>
        </w:rPr>
        <w:t>x</w:t>
      </w:r>
      <w:r w:rsidRPr="00A44E4D">
        <w:rPr>
          <w:rFonts w:eastAsia="等线"/>
          <w:lang w:val="en-US" w:eastAsia="zh-CN"/>
        </w:rPr>
        <w:t xml:space="preserve"> in power consumption</w:t>
      </w:r>
      <w:r>
        <w:rPr>
          <w:rFonts w:eastAsia="等线" w:hint="eastAsia"/>
          <w:lang w:val="en-US" w:eastAsia="zh-CN"/>
        </w:rPr>
        <w:t xml:space="preserve">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_Ref212973252 \r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455894">
        <w:rPr>
          <w:rFonts w:eastAsia="等线"/>
          <w:lang w:val="en-US" w:eastAsia="zh-CN"/>
        </w:rPr>
        <w:t>[2]</w:t>
      </w:r>
      <w:r>
        <w:rPr>
          <w:rFonts w:eastAsia="等线"/>
          <w:lang w:val="en-US" w:eastAsia="zh-CN"/>
        </w:rPr>
        <w:fldChar w:fldCharType="end"/>
      </w:r>
      <w:r w:rsidRPr="00A44E4D">
        <w:rPr>
          <w:rFonts w:eastAsia="等线"/>
          <w:lang w:val="en-US" w:eastAsia="zh-CN"/>
        </w:rPr>
        <w:t xml:space="preserve">. This motivates the need for fundamental enhancements discussed in </w:t>
      </w:r>
      <w:r>
        <w:rPr>
          <w:rFonts w:eastAsia="等线" w:hint="eastAsia"/>
          <w:lang w:val="en-US" w:eastAsia="zh-CN"/>
        </w:rPr>
        <w:t>next subs</w:t>
      </w:r>
      <w:r w:rsidRPr="00A44E4D">
        <w:rPr>
          <w:rFonts w:eastAsia="等线"/>
          <w:lang w:val="en-US" w:eastAsia="zh-CN"/>
        </w:rPr>
        <w:t>ectio</w:t>
      </w:r>
      <w:r>
        <w:rPr>
          <w:rFonts w:eastAsia="等线" w:hint="eastAsia"/>
          <w:lang w:val="en-US" w:eastAsia="zh-CN"/>
        </w:rPr>
        <w:t>n</w:t>
      </w:r>
      <w:r w:rsidRPr="00A44E4D">
        <w:rPr>
          <w:rFonts w:eastAsia="等线"/>
          <w:lang w:val="en-US" w:eastAsia="zh-CN"/>
        </w:rPr>
        <w:t>.</w:t>
      </w:r>
    </w:p>
    <w:p w14:paraId="0AE2D645" w14:textId="1D12AF85" w:rsidR="00A724F7" w:rsidRPr="00A724F7" w:rsidRDefault="00A724F7" w:rsidP="00A724F7">
      <w:pPr>
        <w:pStyle w:val="3"/>
        <w:rPr>
          <w:rFonts w:eastAsia="等线"/>
        </w:rPr>
      </w:pPr>
      <w:r>
        <w:rPr>
          <w:rFonts w:eastAsia="等线" w:hint="eastAsia"/>
          <w:lang w:val="en-US" w:eastAsia="zh-CN"/>
        </w:rPr>
        <w:t xml:space="preserve">2.2 </w:t>
      </w:r>
      <w:r>
        <w:rPr>
          <w:rFonts w:eastAsia="等线" w:hint="eastAsia"/>
          <w:lang w:eastAsia="zh-CN"/>
        </w:rPr>
        <w:t>N</w:t>
      </w:r>
      <w:r w:rsidRPr="00A724F7">
        <w:rPr>
          <w:rFonts w:eastAsia="等线"/>
          <w:lang w:eastAsia="zh-CN"/>
        </w:rPr>
        <w:t>ecessity of enhancements</w:t>
      </w:r>
      <w:r>
        <w:rPr>
          <w:rFonts w:eastAsia="等线" w:hint="eastAsia"/>
          <w:lang w:eastAsia="zh-CN"/>
        </w:rPr>
        <w:t xml:space="preserve"> for 5G LDPC</w:t>
      </w:r>
    </w:p>
    <w:p w14:paraId="745206A4" w14:textId="7355D1DE"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As specified in 5G NR, channel coding for the data channel is based on a flexible Quasi-Cyclic </w:t>
      </w:r>
      <w:r w:rsidR="000D272B">
        <w:rPr>
          <w:rFonts w:eastAsia="等线" w:cs="Times New Roman" w:hint="eastAsia"/>
          <w:bCs/>
          <w:kern w:val="0"/>
          <w:szCs w:val="21"/>
          <w:lang w:val="en-US" w:eastAsia="zh-CN"/>
        </w:rPr>
        <w:t xml:space="preserve">LDPC </w:t>
      </w:r>
      <w:r w:rsidRPr="00A87C1B">
        <w:rPr>
          <w:rFonts w:eastAsia="等线" w:cs="Times New Roman"/>
          <w:bCs/>
          <w:kern w:val="0"/>
          <w:szCs w:val="21"/>
          <w:lang w:val="en-US" w:eastAsia="zh-CN"/>
        </w:rPr>
        <w:t>(QC-LDPC) code structure. This framework is designed to cover a wide range of block sizes and coding rates through two distinct base graphs (BGs):</w:t>
      </w:r>
    </w:p>
    <w:p w14:paraId="64DA510B" w14:textId="77777777"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Base Graph 1 (BG1): Designed for larger code blocks and higher coding rates. It supports a maximum information block size (including CRC) of 8448 bits and is the primary code for </w:t>
      </w:r>
      <w:proofErr w:type="spellStart"/>
      <w:proofErr w:type="gramStart"/>
      <w:r w:rsidRPr="00A87C1B">
        <w:rPr>
          <w:rFonts w:eastAsia="等线" w:cs="Times New Roman"/>
          <w:bCs/>
          <w:kern w:val="0"/>
          <w:szCs w:val="21"/>
          <w:lang w:val="en-US" w:eastAsia="zh-CN"/>
        </w:rPr>
        <w:t>eMBB</w:t>
      </w:r>
      <w:proofErr w:type="spellEnd"/>
      <w:r w:rsidRPr="00A87C1B">
        <w:rPr>
          <w:rFonts w:eastAsia="等线" w:cs="Times New Roman"/>
          <w:bCs/>
          <w:kern w:val="0"/>
          <w:szCs w:val="21"/>
          <w:lang w:val="en-US" w:eastAsia="zh-CN"/>
        </w:rPr>
        <w:t xml:space="preserve"> use</w:t>
      </w:r>
      <w:proofErr w:type="gramEnd"/>
      <w:r w:rsidRPr="00A87C1B">
        <w:rPr>
          <w:rFonts w:eastAsia="等线" w:cs="Times New Roman"/>
          <w:bCs/>
          <w:kern w:val="0"/>
          <w:szCs w:val="21"/>
          <w:lang w:val="en-US" w:eastAsia="zh-CN"/>
        </w:rPr>
        <w:t xml:space="preserve"> cases. The core of its parity-check matrix is relatively dense to ensure strong error-correction capability.</w:t>
      </w:r>
    </w:p>
    <w:p w14:paraId="633F66AE" w14:textId="266409FC" w:rsid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Base Graph 2 (BG2): Designed for smaller code blocks and lower coding rates, supporting a maximum information block size of 3840 bits.</w:t>
      </w:r>
    </w:p>
    <w:p w14:paraId="15E538A3" w14:textId="77777777"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A key structural feature of the NR LDPC design is the use of two punctured information columns. These columns have a higher degree (more connections in the graph) than other columns, a design choice that improves the asymptotic decoding performance when </w:t>
      </w:r>
      <w:proofErr w:type="gramStart"/>
      <w:r w:rsidRPr="00A87C1B">
        <w:rPr>
          <w:rFonts w:eastAsia="等线" w:cs="Times New Roman"/>
          <w:bCs/>
          <w:kern w:val="0"/>
          <w:szCs w:val="21"/>
          <w:lang w:val="en-US" w:eastAsia="zh-CN"/>
        </w:rPr>
        <w:t>a large number of</w:t>
      </w:r>
      <w:proofErr w:type="gramEnd"/>
      <w:r w:rsidRPr="00A87C1B">
        <w:rPr>
          <w:rFonts w:eastAsia="等线" w:cs="Times New Roman"/>
          <w:bCs/>
          <w:kern w:val="0"/>
          <w:szCs w:val="21"/>
          <w:lang w:val="en-US" w:eastAsia="zh-CN"/>
        </w:rPr>
        <w:t xml:space="preserve"> decoding iterations are performed. Furthermore, the inclusion of degree-one variable nodes (an LDGM structure) provides a flexible mechanism for rate-matching and supporting Incremental Redundancy Hybrid ARQ (IR-HARQ). This design has proven highly effective for 5</w:t>
      </w:r>
      <w:proofErr w:type="gramStart"/>
      <w:r w:rsidRPr="00A87C1B">
        <w:rPr>
          <w:rFonts w:eastAsia="等线" w:cs="Times New Roman"/>
          <w:bCs/>
          <w:kern w:val="0"/>
          <w:szCs w:val="21"/>
          <w:lang w:val="en-US" w:eastAsia="zh-CN"/>
        </w:rPr>
        <w:t>G use</w:t>
      </w:r>
      <w:proofErr w:type="gramEnd"/>
      <w:r w:rsidRPr="00A87C1B">
        <w:rPr>
          <w:rFonts w:eastAsia="等线" w:cs="Times New Roman"/>
          <w:bCs/>
          <w:kern w:val="0"/>
          <w:szCs w:val="21"/>
          <w:lang w:val="en-US" w:eastAsia="zh-CN"/>
        </w:rPr>
        <w:t xml:space="preserve"> cases.</w:t>
      </w:r>
    </w:p>
    <w:p w14:paraId="1235A6C3" w14:textId="364E392F" w:rsidR="00C80C2D" w:rsidRPr="00C80C2D" w:rsidRDefault="00C80C2D" w:rsidP="00C80C2D">
      <w:pPr>
        <w:widowControl/>
        <w:overflowPunct w:val="0"/>
        <w:autoSpaceDE w:val="0"/>
        <w:autoSpaceDN w:val="0"/>
        <w:adjustRightInd w:val="0"/>
        <w:spacing w:after="120"/>
        <w:textAlignment w:val="baseline"/>
        <w:rPr>
          <w:rFonts w:eastAsia="等线" w:cs="Times New Roman"/>
          <w:bCs/>
          <w:kern w:val="0"/>
          <w:szCs w:val="21"/>
          <w:lang w:val="en-US" w:eastAsia="zh-CN"/>
        </w:rPr>
      </w:pPr>
      <w:r w:rsidRPr="00C80C2D">
        <w:rPr>
          <w:rFonts w:eastAsia="等线" w:cs="Times New Roman"/>
          <w:bCs/>
          <w:kern w:val="0"/>
          <w:szCs w:val="21"/>
          <w:lang w:val="en-US" w:eastAsia="zh-CN"/>
        </w:rPr>
        <w:t xml:space="preserve">However, the very characteristics that optimize NR LDPC codes for 5G performance create a fundamental challenge for meeting 6G's ultra-high throughput requirements. The NR design was meticulously optimized for strong error correction in a </w:t>
      </w:r>
      <w:r w:rsidRPr="00C80C2D">
        <w:rPr>
          <w:rFonts w:eastAsia="等线" w:cs="Times New Roman"/>
          <w:kern w:val="0"/>
          <w:szCs w:val="21"/>
          <w:lang w:val="en-US" w:eastAsia="zh-CN"/>
        </w:rPr>
        <w:t xml:space="preserve">high-iteration decoding regime (e.g., 15-25 iterations) </w:t>
      </w:r>
      <w:r>
        <w:rPr>
          <w:rFonts w:eastAsia="等线" w:cs="Times New Roman"/>
          <w:bCs/>
          <w:kern w:val="0"/>
          <w:szCs w:val="21"/>
          <w:lang w:val="en-US" w:eastAsia="zh-CN"/>
        </w:rPr>
        <w:fldChar w:fldCharType="begin"/>
      </w:r>
      <w:r>
        <w:rPr>
          <w:rFonts w:eastAsia="等线" w:cs="Times New Roman"/>
          <w:kern w:val="0"/>
          <w:szCs w:val="21"/>
          <w:lang w:val="en-US" w:eastAsia="zh-CN"/>
        </w:rPr>
        <w:instrText xml:space="preserve"> REF _Ref212974082 \r \h </w:instrText>
      </w:r>
      <w:r>
        <w:rPr>
          <w:rFonts w:eastAsia="等线" w:cs="Times New Roman"/>
          <w:bCs/>
          <w:kern w:val="0"/>
          <w:szCs w:val="21"/>
          <w:lang w:val="en-US" w:eastAsia="zh-CN"/>
        </w:rPr>
      </w:r>
      <w:r>
        <w:rPr>
          <w:rFonts w:eastAsia="等线" w:cs="Times New Roman"/>
          <w:bCs/>
          <w:kern w:val="0"/>
          <w:szCs w:val="21"/>
          <w:lang w:val="en-US" w:eastAsia="zh-CN"/>
        </w:rPr>
        <w:fldChar w:fldCharType="separate"/>
      </w:r>
      <w:r w:rsidR="00455894">
        <w:rPr>
          <w:rFonts w:eastAsia="等线" w:cs="Times New Roman"/>
          <w:kern w:val="0"/>
          <w:szCs w:val="21"/>
          <w:lang w:val="en-US" w:eastAsia="zh-CN"/>
        </w:rPr>
        <w:t>[6]</w:t>
      </w:r>
      <w:r>
        <w:rPr>
          <w:rFonts w:eastAsia="等线" w:cs="Times New Roman"/>
          <w:bCs/>
          <w:kern w:val="0"/>
          <w:szCs w:val="21"/>
          <w:lang w:val="en-US" w:eastAsia="zh-CN"/>
        </w:rPr>
        <w:fldChar w:fldCharType="end"/>
      </w:r>
      <w:r w:rsidRPr="00C80C2D">
        <w:rPr>
          <w:rFonts w:eastAsia="等线" w:cs="Times New Roman"/>
          <w:bCs/>
          <w:kern w:val="0"/>
          <w:szCs w:val="21"/>
          <w:lang w:val="en-US" w:eastAsia="zh-CN"/>
        </w:rPr>
        <w:t>. This design choice is a major bottleneck for 6G, where achieving throughputs far beyond 20 Gbps necessitates a drastic reduction in decoding iterations to meet latency and power budgets.</w:t>
      </w:r>
    </w:p>
    <w:p w14:paraId="31DC8020" w14:textId="562217D4" w:rsidR="00A87C1B" w:rsidRDefault="00C80C2D"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C80C2D">
        <w:rPr>
          <w:rFonts w:eastAsia="等线" w:cs="Times New Roman"/>
          <w:bCs/>
          <w:kern w:val="0"/>
          <w:szCs w:val="21"/>
          <w:lang w:val="en-US" w:eastAsia="zh-CN"/>
        </w:rPr>
        <w:t xml:space="preserve">Simply applying fewer iterations to the existing 5G LDPC codes results in a </w:t>
      </w:r>
      <w:r w:rsidRPr="00C80C2D">
        <w:rPr>
          <w:rFonts w:eastAsia="等线" w:cs="Times New Roman"/>
          <w:kern w:val="0"/>
          <w:szCs w:val="21"/>
          <w:lang w:val="en-US" w:eastAsia="zh-CN"/>
        </w:rPr>
        <w:t>significant and often unacceptable performance degradation.</w:t>
      </w:r>
      <w:r w:rsidRPr="00C80C2D">
        <w:rPr>
          <w:rFonts w:eastAsia="等线" w:cs="Times New Roman"/>
          <w:bCs/>
          <w:kern w:val="0"/>
          <w:szCs w:val="21"/>
          <w:lang w:val="en-US" w:eastAsia="zh-CN"/>
        </w:rPr>
        <w:t xml:space="preserve"> As shown in Figure 1, evaluations based on 5G LDPC BG1 demonstrate that reducing the maximum iterations from 10 to just 3—a change required to potentially quadruple the throughput—can cause a </w:t>
      </w:r>
      <w:r w:rsidRPr="00C80C2D">
        <w:rPr>
          <w:rFonts w:eastAsia="等线" w:cs="Times New Roman"/>
          <w:bCs/>
          <w:kern w:val="0"/>
          <w:szCs w:val="21"/>
          <w:lang w:val="en-US" w:eastAsia="zh-CN"/>
        </w:rPr>
        <w:lastRenderedPageBreak/>
        <w:t xml:space="preserve">performance loss of over 2.9 </w:t>
      </w:r>
      <w:proofErr w:type="spellStart"/>
      <w:r w:rsidRPr="00C80C2D">
        <w:rPr>
          <w:rFonts w:eastAsia="等线" w:cs="Times New Roman"/>
          <w:bCs/>
          <w:kern w:val="0"/>
          <w:szCs w:val="21"/>
          <w:lang w:val="en-US" w:eastAsia="zh-CN"/>
        </w:rPr>
        <w:t>dB.</w:t>
      </w:r>
      <w:proofErr w:type="spellEnd"/>
      <w:r w:rsidRPr="00C80C2D">
        <w:rPr>
          <w:rFonts w:eastAsia="等线" w:cs="Times New Roman"/>
          <w:bCs/>
          <w:kern w:val="0"/>
          <w:szCs w:val="21"/>
          <w:lang w:val="en-US" w:eastAsia="zh-CN"/>
        </w:rPr>
        <w:t xml:space="preserve"> This severe trade-off highlights that the NR LDPC framework, while a solid baseline, is not inherently suited for the low-latency, high-throughput paradigm of 6G. Consequently, a fundamental enhancement is required, focusing on </w:t>
      </w:r>
      <w:r w:rsidRPr="00C80C2D">
        <w:rPr>
          <w:rFonts w:eastAsia="等线" w:cs="Times New Roman"/>
          <w:kern w:val="0"/>
          <w:szCs w:val="21"/>
          <w:lang w:val="en-US" w:eastAsia="zh-CN"/>
        </w:rPr>
        <w:t>fast-convergence LDPC designs</w:t>
      </w:r>
      <w:r w:rsidRPr="00C80C2D">
        <w:rPr>
          <w:rFonts w:eastAsia="等线" w:cs="Times New Roman"/>
          <w:bCs/>
          <w:kern w:val="0"/>
          <w:szCs w:val="21"/>
          <w:lang w:val="en-US" w:eastAsia="zh-CN"/>
        </w:rPr>
        <w:t xml:space="preserve"> that deliver strong performance even with a significantly reduced number of decoding iterations.</w:t>
      </w:r>
    </w:p>
    <w:p w14:paraId="00C6723E" w14:textId="77777777" w:rsidR="0079619C" w:rsidRPr="00A87C1B" w:rsidRDefault="0079619C" w:rsidP="0079619C">
      <w:pPr>
        <w:keepNext/>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sidRPr="00E47DD2">
        <w:rPr>
          <w:rFonts w:eastAsia="等线" w:cs="Times New Roman"/>
          <w:bCs/>
          <w:noProof/>
          <w:kern w:val="0"/>
          <w:szCs w:val="21"/>
          <w:lang w:val="en-US" w:eastAsia="zh-CN"/>
        </w:rPr>
        <w:drawing>
          <wp:inline distT="0" distB="0" distL="0" distR="0" wp14:anchorId="63E82074" wp14:editId="5B31E904">
            <wp:extent cx="3841200" cy="2880000"/>
            <wp:effectExtent l="0" t="0" r="0" b="0"/>
            <wp:docPr id="21387580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58A30367" w14:textId="24C5275B" w:rsidR="0079619C" w:rsidRPr="0079619C" w:rsidRDefault="0079619C" w:rsidP="0079619C">
      <w:pPr>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Figure 1: Performance degradation of 5G LDPC BG1 with reduced decoding iter</w:t>
      </w:r>
      <w:r w:rsidRPr="00985BD3">
        <w:rPr>
          <w:rFonts w:eastAsia="等线" w:cs="Times New Roman"/>
          <w:bCs/>
          <w:kern w:val="0"/>
          <w:szCs w:val="21"/>
          <w:lang w:val="en-US" w:eastAsia="zh-CN"/>
        </w:rPr>
        <w:t>ations</w:t>
      </w:r>
      <w:r>
        <w:rPr>
          <w:rFonts w:eastAsia="等线" w:cs="Times New Roman" w:hint="eastAsia"/>
          <w:bCs/>
          <w:kern w:val="0"/>
          <w:szCs w:val="21"/>
          <w:lang w:val="en-US" w:eastAsia="zh-CN"/>
        </w:rPr>
        <w:t xml:space="preserve"> (</w:t>
      </w:r>
      <w:r>
        <w:rPr>
          <w:rFonts w:eastAsia="等线" w:hint="eastAsia"/>
          <w:lang w:eastAsia="zh-CN"/>
        </w:rPr>
        <w:t>QPSK, AWGN,</w:t>
      </w:r>
      <w:r w:rsidRPr="00EC36CF">
        <w:rPr>
          <w:rFonts w:eastAsia="等线" w:hint="eastAsia"/>
          <w:lang w:eastAsia="zh-CN"/>
        </w:rPr>
        <w:t xml:space="preserve"> </w:t>
      </w:r>
      <w:r>
        <w:rPr>
          <w:rFonts w:eastAsia="等线" w:hint="eastAsia"/>
          <w:lang w:eastAsia="zh-CN"/>
        </w:rPr>
        <w:t>NMS</w:t>
      </w:r>
      <w:r w:rsidRPr="00A95BA8">
        <w:rPr>
          <w:rFonts w:eastAsia="等线"/>
          <w:lang w:eastAsia="zh-CN"/>
        </w:rPr>
        <w:t>)</w:t>
      </w:r>
      <w:r w:rsidRPr="00985BD3">
        <w:rPr>
          <w:rFonts w:eastAsia="等线" w:cs="Times New Roman"/>
          <w:bCs/>
          <w:kern w:val="0"/>
          <w:szCs w:val="21"/>
          <w:lang w:val="en-US" w:eastAsia="zh-CN"/>
        </w:rPr>
        <w:t>.</w:t>
      </w:r>
      <w:r>
        <w:rPr>
          <w:rFonts w:eastAsia="等线" w:cs="Times New Roman" w:hint="eastAsia"/>
          <w:bCs/>
          <w:kern w:val="0"/>
          <w:szCs w:val="21"/>
          <w:lang w:val="en-US" w:eastAsia="zh-CN"/>
        </w:rPr>
        <w:t xml:space="preserve"> </w:t>
      </w:r>
    </w:p>
    <w:p w14:paraId="61E8F613" w14:textId="77777777" w:rsidR="001D3EA9" w:rsidRPr="00A87C1B" w:rsidRDefault="001D3EA9" w:rsidP="001D3EA9">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This trade-off is problematic for 6G. While reducing iterations is the most direct and energy-efficient way to boost throughput, the associated performance loss with the current NR LDPC design is too substantial. The slower convergence speed, partly attributed to the need for the decoder to resolve the two punctured nodes in the initial iterations, makes it ill-suited for the low-latency, high-throughput paradigm of 6G. This indicates that while the NR LDPC framework is a solid baseline, it is not inherently optimized for the new performance-complexity operating point required by 6G.</w:t>
      </w:r>
    </w:p>
    <w:p w14:paraId="5FA1EC09" w14:textId="41352AD1" w:rsidR="001D3EA9" w:rsidRDefault="001D3EA9" w:rsidP="001D3EA9">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Therefore, to satisfy the 6G requirements of higher throughput and improved energy/area efficiency without a significant performance penalty, targeted enhancements to the LDPC code structure are necessary. Key directions for enhancement include:</w:t>
      </w:r>
    </w:p>
    <w:p w14:paraId="07C78DC6" w14:textId="2A07937F" w:rsidR="00A87C1B" w:rsidRDefault="00452481"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hint="eastAsia"/>
          <w:bCs/>
          <w:i/>
          <w:iCs/>
          <w:kern w:val="0"/>
          <w:szCs w:val="21"/>
          <w:u w:val="single"/>
          <w:lang w:val="en-US" w:eastAsia="zh-CN"/>
        </w:rPr>
        <w:t xml:space="preserve">Option 1-1: </w:t>
      </w:r>
      <w:r w:rsidR="00A87C1B" w:rsidRPr="00452481">
        <w:rPr>
          <w:rFonts w:eastAsia="等线" w:cs="Times New Roman"/>
          <w:bCs/>
          <w:i/>
          <w:iCs/>
          <w:kern w:val="0"/>
          <w:szCs w:val="21"/>
          <w:u w:val="single"/>
          <w:lang w:val="en-US" w:eastAsia="zh-CN"/>
        </w:rPr>
        <w:t>Design for Fast Convergence</w:t>
      </w:r>
      <w:r>
        <w:rPr>
          <w:rFonts w:eastAsia="等线" w:cs="Times New Roman" w:hint="eastAsia"/>
          <w:bCs/>
          <w:i/>
          <w:iCs/>
          <w:kern w:val="0"/>
          <w:szCs w:val="21"/>
          <w:u w:val="single"/>
          <w:lang w:val="en-US" w:eastAsia="zh-CN"/>
        </w:rPr>
        <w:t>.</w:t>
      </w:r>
      <w:r w:rsidR="00A87C1B" w:rsidRPr="00A87C1B">
        <w:rPr>
          <w:rFonts w:eastAsia="等线" w:cs="Times New Roman"/>
          <w:bCs/>
          <w:kern w:val="0"/>
          <w:szCs w:val="21"/>
          <w:lang w:val="en-US" w:eastAsia="zh-CN"/>
        </w:rPr>
        <w:t xml:space="preserve"> The primary goal should be to develop a new LDPC base graph (or modify the existing ones) that is explicitly optimized for strong performance in the low-iteration regime (e.g., 3-5 iterations).</w:t>
      </w:r>
    </w:p>
    <w:p w14:paraId="46D2CAF0" w14:textId="7A50B18F" w:rsidR="00E47DD2" w:rsidRDefault="00452481"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hint="eastAsia"/>
          <w:bCs/>
          <w:i/>
          <w:iCs/>
          <w:kern w:val="0"/>
          <w:szCs w:val="21"/>
          <w:u w:val="single"/>
          <w:lang w:val="en-US" w:eastAsia="zh-CN"/>
        </w:rPr>
        <w:t xml:space="preserve">Option 1-2: </w:t>
      </w:r>
      <w:r w:rsidR="00E47DD2" w:rsidRPr="00452481">
        <w:rPr>
          <w:rFonts w:eastAsia="等线" w:cs="Times New Roman"/>
          <w:bCs/>
          <w:i/>
          <w:iCs/>
          <w:kern w:val="0"/>
          <w:szCs w:val="21"/>
          <w:u w:val="single"/>
          <w:lang w:val="en-US" w:eastAsia="zh-CN"/>
        </w:rPr>
        <w:t>Increase Lifting Size</w:t>
      </w:r>
      <w:r>
        <w:rPr>
          <w:rFonts w:eastAsia="等线" w:cs="Times New Roman" w:hint="eastAsia"/>
          <w:bCs/>
          <w:i/>
          <w:iCs/>
          <w:kern w:val="0"/>
          <w:szCs w:val="21"/>
          <w:u w:val="single"/>
          <w:lang w:val="en-US" w:eastAsia="zh-CN"/>
        </w:rPr>
        <w:t xml:space="preserve">. </w:t>
      </w:r>
      <w:r w:rsidR="00E47DD2" w:rsidRPr="00E47DD2">
        <w:rPr>
          <w:rFonts w:eastAsia="等线" w:cs="Times New Roman"/>
          <w:bCs/>
          <w:kern w:val="0"/>
          <w:szCs w:val="21"/>
          <w:lang w:val="en-US" w:eastAsia="zh-CN"/>
        </w:rPr>
        <w:t>In 5G LDPC, the maximum number of encoded bits per code block is limited by the lifting size (Z) and the number of systematic VN (</w:t>
      </w:r>
      <w:proofErr w:type="spellStart"/>
      <w:r w:rsidR="00E47DD2" w:rsidRPr="00E47DD2">
        <w:rPr>
          <w:rFonts w:eastAsia="等线" w:cs="Times New Roman"/>
          <w:bCs/>
          <w:kern w:val="0"/>
          <w:szCs w:val="21"/>
          <w:lang w:val="en-US" w:eastAsia="zh-CN"/>
        </w:rPr>
        <w:t>Kb</w:t>
      </w:r>
      <w:proofErr w:type="spellEnd"/>
      <w:r w:rsidR="00E47DD2" w:rsidRPr="00E47DD2">
        <w:rPr>
          <w:rFonts w:eastAsia="等线" w:cs="Times New Roman"/>
          <w:bCs/>
          <w:kern w:val="0"/>
          <w:szCs w:val="21"/>
          <w:lang w:val="en-US" w:eastAsia="zh-CN"/>
        </w:rPr>
        <w:t xml:space="preserve">). A larger code block size can be achieved by increasing the lifting size. Increasing the lifting size allows for larger code blocks without imposing as many specification changes as increasing </w:t>
      </w:r>
      <w:proofErr w:type="spellStart"/>
      <w:r w:rsidR="00E47DD2" w:rsidRPr="00E47DD2">
        <w:rPr>
          <w:rFonts w:eastAsia="等线" w:cs="Times New Roman"/>
          <w:bCs/>
          <w:kern w:val="0"/>
          <w:szCs w:val="21"/>
          <w:lang w:val="en-US" w:eastAsia="zh-CN"/>
        </w:rPr>
        <w:t>Kb</w:t>
      </w:r>
      <w:proofErr w:type="spellEnd"/>
      <w:r w:rsidR="00E47DD2" w:rsidRPr="00E47DD2">
        <w:rPr>
          <w:rFonts w:eastAsia="等线" w:cs="Times New Roman"/>
          <w:bCs/>
          <w:kern w:val="0"/>
          <w:szCs w:val="21"/>
          <w:lang w:val="en-US" w:eastAsia="zh-CN"/>
        </w:rPr>
        <w:t>. Moreover, the legacy value of the cyclic shifting coefficient can be fully reused, and a slight improvement in BLER performance can be achieved as the codeword length increases.</w:t>
      </w:r>
    </w:p>
    <w:p w14:paraId="403869A9" w14:textId="486A050D" w:rsidR="00452481" w:rsidRPr="00DF68D8" w:rsidRDefault="00452481"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hint="eastAsia"/>
          <w:bCs/>
          <w:i/>
          <w:iCs/>
          <w:kern w:val="0"/>
          <w:szCs w:val="21"/>
          <w:u w:val="single"/>
          <w:lang w:val="en-US" w:eastAsia="zh-CN"/>
        </w:rPr>
        <w:t xml:space="preserve">Option 1-3: </w:t>
      </w:r>
      <w:r w:rsidRPr="00452481">
        <w:rPr>
          <w:rFonts w:eastAsia="等线" w:cs="Times New Roman"/>
          <w:bCs/>
          <w:i/>
          <w:iCs/>
          <w:kern w:val="0"/>
          <w:szCs w:val="21"/>
          <w:u w:val="single"/>
          <w:lang w:val="en-US" w:eastAsia="zh-CN"/>
        </w:rPr>
        <w:t>Increas</w:t>
      </w:r>
      <w:r w:rsidRPr="00452481">
        <w:rPr>
          <w:rFonts w:eastAsia="等线" w:cs="Times New Roman" w:hint="eastAsia"/>
          <w:bCs/>
          <w:i/>
          <w:iCs/>
          <w:kern w:val="0"/>
          <w:szCs w:val="21"/>
          <w:u w:val="single"/>
          <w:lang w:val="en-US" w:eastAsia="zh-CN"/>
        </w:rPr>
        <w:t>e</w:t>
      </w:r>
      <w:r w:rsidRPr="00452481">
        <w:rPr>
          <w:rFonts w:eastAsia="等线" w:cs="Times New Roman"/>
          <w:bCs/>
          <w:i/>
          <w:iCs/>
          <w:kern w:val="0"/>
          <w:szCs w:val="21"/>
          <w:u w:val="single"/>
          <w:lang w:val="en-US" w:eastAsia="zh-CN"/>
        </w:rPr>
        <w:t xml:space="preserve"> BG size</w:t>
      </w:r>
      <w:r>
        <w:rPr>
          <w:rFonts w:eastAsia="等线" w:cs="Times New Roman" w:hint="eastAsia"/>
          <w:bCs/>
          <w:i/>
          <w:iCs/>
          <w:kern w:val="0"/>
          <w:szCs w:val="21"/>
          <w:u w:val="single"/>
          <w:lang w:val="en-US" w:eastAsia="zh-CN"/>
        </w:rPr>
        <w:t>.</w:t>
      </w:r>
      <w:r>
        <w:rPr>
          <w:rFonts w:eastAsia="等线" w:cs="Times New Roman" w:hint="eastAsia"/>
          <w:bCs/>
          <w:i/>
          <w:iCs/>
          <w:kern w:val="0"/>
          <w:szCs w:val="21"/>
          <w:lang w:val="en-US" w:eastAsia="zh-CN"/>
        </w:rPr>
        <w:t xml:space="preserve"> </w:t>
      </w:r>
      <w:r w:rsidR="00DF68D8" w:rsidRPr="00DF68D8">
        <w:rPr>
          <w:rFonts w:eastAsia="等线" w:cs="Times New Roman"/>
          <w:bCs/>
          <w:kern w:val="0"/>
          <w:szCs w:val="21"/>
          <w:lang w:val="en-US" w:eastAsia="zh-CN"/>
        </w:rPr>
        <w:t>An alternative approach to support larger code blocks and higher parallelism is to increase the dimensions of the base graph itself, for example, by doubling the number of systematic columns (</w:t>
      </w:r>
      <w:proofErr w:type="spellStart"/>
      <w:r w:rsidR="00DF68D8" w:rsidRPr="00DF68D8">
        <w:rPr>
          <w:rFonts w:eastAsia="等线" w:cs="Times New Roman"/>
          <w:bCs/>
          <w:kern w:val="0"/>
          <w:szCs w:val="21"/>
          <w:lang w:val="en-US" w:eastAsia="zh-CN"/>
        </w:rPr>
        <w:t>Kb</w:t>
      </w:r>
      <w:proofErr w:type="spellEnd"/>
      <w:r w:rsidR="00DF68D8" w:rsidRPr="00DF68D8">
        <w:rPr>
          <w:rFonts w:eastAsia="等线" w:cs="Times New Roman"/>
          <w:bCs/>
          <w:kern w:val="0"/>
          <w:szCs w:val="21"/>
          <w:lang w:val="en-US" w:eastAsia="zh-CN"/>
        </w:rPr>
        <w:t>). This method allows the system to achieve a similar effective code block size as increasing the lifting size, but with potentially better implementation efficiency. Furthermore, a larger base matrix provides a significantly expanded design space, offering more flexibility to optimize the graph's properties for faster convergence, better distance spectrum, and inherent parallelism, which can lead to a more efficient and higher-performing code.</w:t>
      </w:r>
    </w:p>
    <w:p w14:paraId="6954BCCE" w14:textId="370B20BB" w:rsidR="00300970" w:rsidRDefault="00A95BA8" w:rsidP="00300970">
      <w:pPr>
        <w:pStyle w:val="2"/>
        <w:rPr>
          <w:rFonts w:eastAsia="等线"/>
          <w:lang w:eastAsia="zh-CN"/>
        </w:rPr>
      </w:pPr>
      <w:r>
        <w:rPr>
          <w:rFonts w:eastAsia="等线" w:hint="eastAsia"/>
          <w:lang w:eastAsia="zh-CN"/>
        </w:rPr>
        <w:t>3</w:t>
      </w:r>
      <w:r w:rsidR="00455894">
        <w:rPr>
          <w:rFonts w:eastAsia="等线" w:hint="eastAsia"/>
          <w:lang w:eastAsia="zh-CN"/>
        </w:rPr>
        <w:t>.</w:t>
      </w:r>
      <w:r>
        <w:rPr>
          <w:rFonts w:eastAsia="等线" w:hint="eastAsia"/>
          <w:lang w:eastAsia="zh-CN"/>
        </w:rPr>
        <w:t xml:space="preserve"> </w:t>
      </w:r>
      <w:r w:rsidR="00300970">
        <w:rPr>
          <w:rFonts w:eastAsia="等线" w:hint="eastAsia"/>
          <w:lang w:eastAsia="zh-CN"/>
        </w:rPr>
        <w:t>Fast-convergence</w:t>
      </w:r>
      <w:r w:rsidR="00300970" w:rsidRPr="00300970">
        <w:rPr>
          <w:rFonts w:eastAsia="等线"/>
          <w:lang w:eastAsia="zh-CN"/>
        </w:rPr>
        <w:t xml:space="preserve"> enhancement for high throughput</w:t>
      </w:r>
    </w:p>
    <w:p w14:paraId="2B8CBB39" w14:textId="0E1EA929" w:rsidR="00A95BA8" w:rsidRPr="00A95BA8" w:rsidRDefault="00A95BA8" w:rsidP="00A95BA8">
      <w:pPr>
        <w:rPr>
          <w:rFonts w:eastAsia="等线"/>
          <w:lang w:eastAsia="zh-CN"/>
        </w:rPr>
      </w:pPr>
      <w:r w:rsidRPr="00A95BA8">
        <w:rPr>
          <w:rFonts w:eastAsia="等线"/>
          <w:lang w:eastAsia="zh-CN"/>
        </w:rPr>
        <w:t>As established in the previous section, reducing the number of decoding iterations is the most direct and efficient method to meet the multi-fold throughput increase demanded by 6G. However, simply applying fewer iterations to the existing 5G NR LDPC codes results in a substantial and often unacceptable performance degradation</w:t>
      </w:r>
      <w:r w:rsidR="00C50258">
        <w:rPr>
          <w:rFonts w:eastAsia="等线" w:hint="eastAsia"/>
          <w:lang w:eastAsia="zh-CN"/>
        </w:rPr>
        <w:t xml:space="preserve"> </w:t>
      </w:r>
      <w:r w:rsidR="00C50258">
        <w:rPr>
          <w:rFonts w:eastAsia="等线"/>
          <w:lang w:eastAsia="zh-CN"/>
        </w:rPr>
        <w:fldChar w:fldCharType="begin"/>
      </w:r>
      <w:r w:rsidR="00C50258">
        <w:rPr>
          <w:rFonts w:eastAsia="等线"/>
          <w:lang w:eastAsia="zh-CN"/>
        </w:rPr>
        <w:instrText xml:space="preserve"> REF _Ref212973514 \r \h </w:instrText>
      </w:r>
      <w:r w:rsidR="00C50258">
        <w:rPr>
          <w:rFonts w:eastAsia="等线"/>
          <w:lang w:eastAsia="zh-CN"/>
        </w:rPr>
      </w:r>
      <w:r w:rsidR="00C50258">
        <w:rPr>
          <w:rFonts w:eastAsia="等线"/>
          <w:lang w:eastAsia="zh-CN"/>
        </w:rPr>
        <w:fldChar w:fldCharType="separate"/>
      </w:r>
      <w:r w:rsidR="00455894">
        <w:rPr>
          <w:rFonts w:eastAsia="等线"/>
          <w:lang w:eastAsia="zh-CN"/>
        </w:rPr>
        <w:t>[4]</w:t>
      </w:r>
      <w:r w:rsidR="00C50258">
        <w:rPr>
          <w:rFonts w:eastAsia="等线"/>
          <w:lang w:eastAsia="zh-CN"/>
        </w:rPr>
        <w:fldChar w:fldCharType="end"/>
      </w:r>
      <w:r w:rsidR="00C50258">
        <w:rPr>
          <w:rFonts w:eastAsia="等线"/>
          <w:lang w:eastAsia="zh-CN"/>
        </w:rPr>
        <w:fldChar w:fldCharType="begin"/>
      </w:r>
      <w:r w:rsidR="00C50258">
        <w:rPr>
          <w:rFonts w:eastAsia="等线"/>
          <w:lang w:eastAsia="zh-CN"/>
        </w:rPr>
        <w:instrText xml:space="preserve"> REF _Ref212973515 \r \h </w:instrText>
      </w:r>
      <w:r w:rsidR="00C50258">
        <w:rPr>
          <w:rFonts w:eastAsia="等线"/>
          <w:lang w:eastAsia="zh-CN"/>
        </w:rPr>
      </w:r>
      <w:r w:rsidR="00C50258">
        <w:rPr>
          <w:rFonts w:eastAsia="等线"/>
          <w:lang w:eastAsia="zh-CN"/>
        </w:rPr>
        <w:fldChar w:fldCharType="separate"/>
      </w:r>
      <w:r w:rsidR="00455894">
        <w:rPr>
          <w:rFonts w:eastAsia="等线"/>
          <w:lang w:eastAsia="zh-CN"/>
        </w:rPr>
        <w:t>[5]</w:t>
      </w:r>
      <w:r w:rsidR="00C50258">
        <w:rPr>
          <w:rFonts w:eastAsia="等线"/>
          <w:lang w:eastAsia="zh-CN"/>
        </w:rPr>
        <w:fldChar w:fldCharType="end"/>
      </w:r>
      <w:r w:rsidRPr="00A95BA8">
        <w:rPr>
          <w:rFonts w:eastAsia="等线"/>
          <w:lang w:eastAsia="zh-CN"/>
        </w:rPr>
        <w:t>. This performance loss stems from the fact that the NR base graphs, particularly BG1, were meticulously optimized for strong error correction in a high-iteration regime (e.g., 20 iterations</w:t>
      </w:r>
      <w:r w:rsidR="00E30F2B">
        <w:rPr>
          <w:rFonts w:eastAsia="等线" w:hint="eastAsia"/>
          <w:lang w:eastAsia="zh-CN"/>
        </w:rPr>
        <w:t xml:space="preserve"> or more</w:t>
      </w:r>
      <w:r w:rsidRPr="00A95BA8">
        <w:rPr>
          <w:rFonts w:eastAsia="等线"/>
          <w:lang w:eastAsia="zh-CN"/>
        </w:rPr>
        <w:t xml:space="preserve">). Their convergence speed in the </w:t>
      </w:r>
      <w:r w:rsidRPr="00A95BA8">
        <w:rPr>
          <w:rFonts w:eastAsia="等线"/>
          <w:lang w:eastAsia="zh-CN"/>
        </w:rPr>
        <w:lastRenderedPageBreak/>
        <w:t xml:space="preserve">low-iteration domain (e.g., </w:t>
      </w:r>
      <w:r w:rsidR="00E30F2B">
        <w:rPr>
          <w:rFonts w:eastAsia="等线" w:hint="eastAsia"/>
          <w:lang w:eastAsia="zh-CN"/>
        </w:rPr>
        <w:t>2</w:t>
      </w:r>
      <w:r w:rsidRPr="00A95BA8">
        <w:rPr>
          <w:rFonts w:eastAsia="等线"/>
          <w:lang w:eastAsia="zh-CN"/>
        </w:rPr>
        <w:t>-</w:t>
      </w:r>
      <w:r w:rsidR="00E30F2B">
        <w:rPr>
          <w:rFonts w:eastAsia="等线" w:hint="eastAsia"/>
          <w:lang w:eastAsia="zh-CN"/>
        </w:rPr>
        <w:t>8</w:t>
      </w:r>
      <w:r w:rsidRPr="00A95BA8">
        <w:rPr>
          <w:rFonts w:eastAsia="等线"/>
          <w:lang w:eastAsia="zh-CN"/>
        </w:rPr>
        <w:t xml:space="preserve"> iterations) is therefore sub-optimal.</w:t>
      </w:r>
    </w:p>
    <w:p w14:paraId="39B1E607" w14:textId="2682FD59" w:rsidR="00A95BA8" w:rsidRPr="00A95BA8" w:rsidRDefault="00A95BA8" w:rsidP="00A95BA8">
      <w:pPr>
        <w:rPr>
          <w:rFonts w:eastAsia="等线"/>
          <w:lang w:eastAsia="zh-CN"/>
        </w:rPr>
      </w:pPr>
      <w:r w:rsidRPr="00A95BA8">
        <w:rPr>
          <w:rFonts w:eastAsia="等线"/>
          <w:lang w:eastAsia="zh-CN"/>
        </w:rPr>
        <w:t>The design challenge for 6G is not merely to create a code that works well with few iterations, but to develop a fast-convergence design that provides a superior performance-complexity trade-off across the entire operational range. A new base graph for 6G must significantly outperform the 5G NR design at a low number of iterations to enable high throughput, while also ensuring that its performance converges to that of the robust NR design at a high number of iterations. This latter requirement is critical for maintaining reliability in challenging channel conditions and for minimizing retransmissions, which would otherwise erode overall system throughput.</w:t>
      </w:r>
    </w:p>
    <w:p w14:paraId="4BC0A896" w14:textId="14AB995F" w:rsidR="008B3ADF" w:rsidRDefault="008B3ADF" w:rsidP="00DE00FC">
      <w:pPr>
        <w:jc w:val="left"/>
        <w:rPr>
          <w:rFonts w:eastAsia="等线"/>
          <w:lang w:eastAsia="zh-CN"/>
        </w:rPr>
      </w:pPr>
      <w:r w:rsidRPr="008B3ADF">
        <w:rPr>
          <w:rFonts w:eastAsia="等线"/>
          <w:lang w:eastAsia="zh-CN"/>
        </w:rPr>
        <w:t>To address this challenge, we have designed and evaluated a new fast-convergence LDPC base graph specifically tailored for 6G high-throughput scenarios. Our proposed BG has the same 46x68 dimensions as the 5G NR BG1, and we have preserved its two punctured columns to ensure a fair comparison. The design focuses on optimizing the graph's structure to accelerate the propagation of belief messages within the decoder, thereby achieving target performance with fewer computational cycles.</w:t>
      </w:r>
    </w:p>
    <w:p w14:paraId="3CB52F39" w14:textId="7AF608E8" w:rsidR="00DE00FC" w:rsidRDefault="00A95BA8" w:rsidP="00DE00FC">
      <w:pPr>
        <w:jc w:val="left"/>
        <w:rPr>
          <w:rFonts w:eastAsia="等线"/>
          <w:noProof/>
          <w:lang w:eastAsia="zh-CN"/>
        </w:rPr>
      </w:pPr>
      <w:r w:rsidRPr="00A95BA8">
        <w:rPr>
          <w:rFonts w:eastAsia="等线"/>
          <w:lang w:eastAsia="zh-CN"/>
        </w:rPr>
        <w:t xml:space="preserve">The performance of the proposed base graph is compared against the 5G NR BG1 in Figure 2. The simulations are conducted for a </w:t>
      </w:r>
      <w:r w:rsidR="00E30F2B">
        <w:rPr>
          <w:rFonts w:eastAsia="等线" w:hint="eastAsia"/>
          <w:lang w:eastAsia="zh-CN"/>
        </w:rPr>
        <w:t>low</w:t>
      </w:r>
      <w:r w:rsidRPr="00A95BA8">
        <w:rPr>
          <w:rFonts w:eastAsia="等线"/>
          <w:lang w:eastAsia="zh-CN"/>
        </w:rPr>
        <w:t xml:space="preserve"> code rate (e.g., R=</w:t>
      </w:r>
      <w:r w:rsidR="00E30F2B">
        <w:rPr>
          <w:rFonts w:eastAsia="等线" w:hint="eastAsia"/>
          <w:lang w:eastAsia="zh-CN"/>
        </w:rPr>
        <w:t>1/3</w:t>
      </w:r>
      <w:r w:rsidRPr="00A95BA8">
        <w:rPr>
          <w:rFonts w:eastAsia="等线"/>
          <w:lang w:eastAsia="zh-CN"/>
        </w:rPr>
        <w:t xml:space="preserve">) with </w:t>
      </w:r>
      <w:proofErr w:type="spellStart"/>
      <w:proofErr w:type="gramStart"/>
      <w:r w:rsidRPr="00A95BA8">
        <w:rPr>
          <w:rFonts w:eastAsia="等线"/>
          <w:lang w:eastAsia="zh-CN"/>
        </w:rPr>
        <w:t>a</w:t>
      </w:r>
      <w:proofErr w:type="spellEnd"/>
      <w:proofErr w:type="gramEnd"/>
      <w:r w:rsidRPr="00A95BA8">
        <w:rPr>
          <w:rFonts w:eastAsia="等线"/>
          <w:lang w:eastAsia="zh-CN"/>
        </w:rPr>
        <w:t xml:space="preserve"> information block size</w:t>
      </w:r>
      <w:r w:rsidR="00E30F2B">
        <w:rPr>
          <w:rFonts w:eastAsia="等线" w:hint="eastAsia"/>
          <w:lang w:eastAsia="zh-CN"/>
        </w:rPr>
        <w:t xml:space="preserve"> K=2816</w:t>
      </w:r>
      <w:r w:rsidRPr="00A95BA8">
        <w:rPr>
          <w:rFonts w:eastAsia="等线"/>
          <w:lang w:eastAsia="zh-CN"/>
        </w:rPr>
        <w:t xml:space="preserve"> over an AWGN channel.</w:t>
      </w:r>
      <w:r w:rsidR="007B3223" w:rsidRPr="007B3223">
        <w:rPr>
          <w:noProof/>
        </w:rPr>
        <w:t xml:space="preserve"> </w:t>
      </w:r>
    </w:p>
    <w:p w14:paraId="46B41D4C" w14:textId="04835088" w:rsidR="00300970" w:rsidRDefault="007B3223" w:rsidP="00DE00FC">
      <w:pPr>
        <w:jc w:val="center"/>
        <w:rPr>
          <w:rFonts w:eastAsia="等线"/>
          <w:lang w:eastAsia="zh-CN"/>
        </w:rPr>
      </w:pPr>
      <w:r w:rsidRPr="00876E7E">
        <w:rPr>
          <w:noProof/>
        </w:rPr>
        <w:drawing>
          <wp:inline distT="0" distB="0" distL="0" distR="0" wp14:anchorId="26491730" wp14:editId="2E87A3EC">
            <wp:extent cx="3841200" cy="2880000"/>
            <wp:effectExtent l="0" t="0" r="0" b="0"/>
            <wp:docPr id="9784892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2D50A68C" w14:textId="6619AE80" w:rsidR="00A95BA8" w:rsidRDefault="00A95BA8" w:rsidP="00A95BA8">
      <w:pPr>
        <w:rPr>
          <w:rFonts w:eastAsia="等线"/>
          <w:lang w:eastAsia="zh-CN"/>
        </w:rPr>
      </w:pPr>
      <w:r w:rsidRPr="00A95BA8">
        <w:rPr>
          <w:rFonts w:eastAsia="等线"/>
          <w:lang w:eastAsia="zh-CN"/>
        </w:rPr>
        <w:t>Figure 2</w:t>
      </w:r>
      <w:r>
        <w:rPr>
          <w:rFonts w:eastAsia="等线" w:hint="eastAsia"/>
          <w:lang w:eastAsia="zh-CN"/>
        </w:rPr>
        <w:t xml:space="preserve">. </w:t>
      </w:r>
      <w:r w:rsidRPr="00A95BA8">
        <w:rPr>
          <w:rFonts w:eastAsia="等线"/>
          <w:lang w:eastAsia="zh-CN"/>
        </w:rPr>
        <w:t>BLER performance comparison of the proposed fast-convergence BG and 5G NR BG1 (</w:t>
      </w:r>
      <w:r w:rsidR="00E30F2B" w:rsidRPr="00A95BA8">
        <w:rPr>
          <w:rFonts w:eastAsia="等线"/>
          <w:lang w:eastAsia="zh-CN"/>
        </w:rPr>
        <w:t>R=</w:t>
      </w:r>
      <w:r w:rsidR="00E30F2B">
        <w:rPr>
          <w:rFonts w:eastAsia="等线" w:hint="eastAsia"/>
          <w:lang w:eastAsia="zh-CN"/>
        </w:rPr>
        <w:t>1/3</w:t>
      </w:r>
      <w:r w:rsidRPr="00A95BA8">
        <w:rPr>
          <w:rFonts w:eastAsia="等线"/>
          <w:lang w:eastAsia="zh-CN"/>
        </w:rPr>
        <w:t xml:space="preserve">, </w:t>
      </w:r>
      <w:r w:rsidR="00E30F2B">
        <w:rPr>
          <w:rFonts w:eastAsia="等线" w:hint="eastAsia"/>
          <w:lang w:eastAsia="zh-CN"/>
        </w:rPr>
        <w:t>K=2816</w:t>
      </w:r>
      <w:r w:rsidRPr="00A95BA8">
        <w:rPr>
          <w:rFonts w:eastAsia="等线"/>
          <w:lang w:eastAsia="zh-CN"/>
        </w:rPr>
        <w:t xml:space="preserve">, </w:t>
      </w:r>
      <w:r w:rsidR="00865CAA">
        <w:rPr>
          <w:rFonts w:eastAsia="等线" w:hint="eastAsia"/>
          <w:lang w:eastAsia="zh-CN"/>
        </w:rPr>
        <w:t xml:space="preserve">QPSK, </w:t>
      </w:r>
      <w:r w:rsidRPr="00A95BA8">
        <w:rPr>
          <w:rFonts w:eastAsia="等线"/>
          <w:lang w:eastAsia="zh-CN"/>
        </w:rPr>
        <w:t>AWGN</w:t>
      </w:r>
      <w:r w:rsidR="00EC36CF">
        <w:rPr>
          <w:rFonts w:eastAsia="等线" w:hint="eastAsia"/>
          <w:lang w:eastAsia="zh-CN"/>
        </w:rPr>
        <w:t>, NMS</w:t>
      </w:r>
      <w:r w:rsidRPr="00A95BA8">
        <w:rPr>
          <w:rFonts w:eastAsia="等线"/>
          <w:lang w:eastAsia="zh-CN"/>
        </w:rPr>
        <w:t>).</w:t>
      </w:r>
    </w:p>
    <w:p w14:paraId="07C4E284" w14:textId="77777777" w:rsidR="00EC36CF" w:rsidRPr="00A95BA8" w:rsidRDefault="00EC36CF" w:rsidP="00EC36CF">
      <w:pPr>
        <w:rPr>
          <w:rFonts w:eastAsia="等线"/>
          <w:lang w:eastAsia="zh-CN"/>
        </w:rPr>
      </w:pPr>
      <w:r w:rsidRPr="00A95BA8">
        <w:rPr>
          <w:rFonts w:eastAsia="等线"/>
          <w:lang w:eastAsia="zh-CN"/>
        </w:rPr>
        <w:t>The results in Figure 2</w:t>
      </w:r>
      <w:r>
        <w:rPr>
          <w:rFonts w:eastAsia="等线" w:hint="eastAsia"/>
          <w:lang w:eastAsia="zh-CN"/>
        </w:rPr>
        <w:t>&amp;3</w:t>
      </w:r>
      <w:r w:rsidRPr="00A95BA8">
        <w:rPr>
          <w:rFonts w:eastAsia="等线"/>
          <w:lang w:eastAsia="zh-CN"/>
        </w:rPr>
        <w:t xml:space="preserve"> clearly demonstrate the benefits of the proposed design:</w:t>
      </w:r>
    </w:p>
    <w:p w14:paraId="53087D89" w14:textId="590EC07B" w:rsidR="00EC36CF" w:rsidRPr="00EC36CF" w:rsidRDefault="00EC36CF" w:rsidP="00A95BA8">
      <w:pPr>
        <w:rPr>
          <w:rFonts w:eastAsia="等线"/>
          <w:lang w:eastAsia="zh-CN"/>
        </w:rPr>
      </w:pPr>
      <w:r w:rsidRPr="00A95BA8">
        <w:rPr>
          <w:rFonts w:eastAsia="等线"/>
          <w:lang w:eastAsia="zh-CN"/>
        </w:rPr>
        <w:t xml:space="preserve">At a low iteration count of </w:t>
      </w:r>
      <w:r>
        <w:rPr>
          <w:rFonts w:eastAsia="等线" w:hint="eastAsia"/>
          <w:lang w:eastAsia="zh-CN"/>
        </w:rPr>
        <w:t>2</w:t>
      </w:r>
      <w:r w:rsidRPr="00A95BA8">
        <w:rPr>
          <w:rFonts w:eastAsia="等线"/>
          <w:lang w:eastAsia="zh-CN"/>
        </w:rPr>
        <w:t>, the proposed BG shows a significant performance gain of approximately</w:t>
      </w:r>
      <w:r>
        <w:rPr>
          <w:rFonts w:eastAsia="等线" w:hint="eastAsia"/>
          <w:lang w:eastAsia="zh-CN"/>
        </w:rPr>
        <w:t xml:space="preserve"> 1.6</w:t>
      </w:r>
      <w:r w:rsidRPr="00A95BA8">
        <w:rPr>
          <w:rFonts w:eastAsia="等线"/>
          <w:lang w:eastAsia="zh-CN"/>
        </w:rPr>
        <w:t xml:space="preserve"> dB over the 5G NR BG1. This gain is crucial, as it allows the decoder to meet the </w:t>
      </w:r>
      <w:r>
        <w:rPr>
          <w:rFonts w:eastAsia="等线" w:hint="eastAsia"/>
          <w:lang w:eastAsia="zh-CN"/>
        </w:rPr>
        <w:t>higher</w:t>
      </w:r>
      <w:r w:rsidRPr="00A95BA8">
        <w:rPr>
          <w:rFonts w:eastAsia="等线"/>
          <w:lang w:eastAsia="zh-CN"/>
        </w:rPr>
        <w:t xml:space="preserve"> throughput target with a much smaller performance penalty than the legacy code.</w:t>
      </w:r>
      <w:r>
        <w:rPr>
          <w:rFonts w:eastAsia="等线" w:hint="eastAsia"/>
          <w:lang w:eastAsia="zh-CN"/>
        </w:rPr>
        <w:t xml:space="preserve"> </w:t>
      </w:r>
      <w:r w:rsidRPr="00A95BA8">
        <w:rPr>
          <w:rFonts w:eastAsia="等线"/>
          <w:lang w:eastAsia="zh-CN"/>
        </w:rPr>
        <w:t xml:space="preserve">At </w:t>
      </w:r>
      <w:r>
        <w:rPr>
          <w:rFonts w:eastAsia="等线" w:hint="eastAsia"/>
          <w:lang w:eastAsia="zh-CN"/>
        </w:rPr>
        <w:t>8</w:t>
      </w:r>
      <w:r w:rsidRPr="00A95BA8">
        <w:rPr>
          <w:rFonts w:eastAsia="等线"/>
          <w:lang w:eastAsia="zh-CN"/>
        </w:rPr>
        <w:t xml:space="preserve"> iterations, the performance gap narrows, and the proposed BG's performance is comparable to that of the 5G NR BG1. This demonstrates that the enhancement in the low-iteration regime does not come at the cost of degraded performance under a higher number of iterations.</w:t>
      </w:r>
      <w:r>
        <w:rPr>
          <w:rFonts w:eastAsia="等线" w:hint="eastAsia"/>
          <w:lang w:eastAsia="zh-CN"/>
        </w:rPr>
        <w:t xml:space="preserve"> </w:t>
      </w:r>
      <w:r w:rsidRPr="00A95BA8">
        <w:rPr>
          <w:rFonts w:eastAsia="等线"/>
          <w:lang w:eastAsia="zh-CN"/>
        </w:rPr>
        <w:t>The proposed design offers a more attractive trade-off. This fast-convergence property is achieved through careful co-design of the base graph's degree distribution and structural properties, such as its edge density and the configuration of high-degree nodes</w:t>
      </w:r>
      <w:r>
        <w:rPr>
          <w:rFonts w:eastAsia="等线" w:hint="eastAsia"/>
          <w:lang w:eastAsia="zh-CN"/>
        </w:rPr>
        <w:t xml:space="preserve">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_Ref212973515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[5]</w:t>
      </w:r>
      <w:r>
        <w:rPr>
          <w:rFonts w:eastAsia="等线"/>
          <w:lang w:eastAsia="zh-CN"/>
        </w:rPr>
        <w:fldChar w:fldCharType="end"/>
      </w:r>
      <w:r>
        <w:rPr>
          <w:rFonts w:eastAsia="等线"/>
          <w:lang w:eastAsia="zh-CN"/>
        </w:rPr>
        <w:fldChar w:fldCharType="begin"/>
      </w:r>
      <w:r>
        <w:rPr>
          <w:rFonts w:eastAsia="等线"/>
          <w:lang w:eastAsia="zh-CN"/>
        </w:rPr>
        <w:instrText xml:space="preserve"> REF _Ref213085786 \r \h </w:instrText>
      </w:r>
      <w:r>
        <w:rPr>
          <w:rFonts w:eastAsia="等线"/>
          <w:lang w:eastAsia="zh-CN"/>
        </w:rPr>
      </w:r>
      <w:r>
        <w:rPr>
          <w:rFonts w:eastAsia="等线"/>
          <w:lang w:eastAsia="zh-CN"/>
        </w:rPr>
        <w:fldChar w:fldCharType="separate"/>
      </w:r>
      <w:r>
        <w:rPr>
          <w:rFonts w:eastAsia="等线"/>
          <w:lang w:eastAsia="zh-CN"/>
        </w:rPr>
        <w:t>[8]</w:t>
      </w:r>
      <w:r>
        <w:rPr>
          <w:rFonts w:eastAsia="等线"/>
          <w:lang w:eastAsia="zh-CN"/>
        </w:rPr>
        <w:fldChar w:fldCharType="end"/>
      </w:r>
      <w:r w:rsidRPr="00A95BA8">
        <w:rPr>
          <w:rFonts w:eastAsia="等线"/>
          <w:lang w:eastAsia="zh-CN"/>
        </w:rPr>
        <w:t xml:space="preserve">. </w:t>
      </w:r>
      <w:r w:rsidRPr="00274E67">
        <w:rPr>
          <w:rFonts w:eastAsia="等线"/>
          <w:lang w:eastAsia="zh-CN"/>
        </w:rPr>
        <w:t xml:space="preserve">Notably, the matrix density of our proposed BG is only 0.08, compared to 0.1 for the 5G NR BG1. This reduced density means fewer edges in the graph, leading to faster message passing, lower decoding complexity, and thus enabling higher throughput. </w:t>
      </w:r>
      <w:r w:rsidRPr="00A95BA8">
        <w:rPr>
          <w:rFonts w:eastAsia="等线"/>
          <w:lang w:eastAsia="zh-CN"/>
        </w:rPr>
        <w:t>By reducing the number of cycles per iteration or enabling more parallel processing structures within the BG, the overall decoding latency is reduced even further</w:t>
      </w:r>
      <w:r>
        <w:rPr>
          <w:rFonts w:eastAsia="等线" w:hint="eastAsia"/>
          <w:lang w:eastAsia="zh-CN"/>
        </w:rPr>
        <w:t xml:space="preserve"> </w:t>
      </w:r>
      <w:r>
        <w:rPr>
          <w:rFonts w:eastAsia="等线"/>
          <w:lang w:eastAsia="zh-CN"/>
        </w:rPr>
        <w:fldChar w:fldCharType="begin"/>
      </w:r>
      <w:r>
        <w:rPr>
          <w:rFonts w:eastAsia="等线"/>
          <w:lang w:eastAsia="zh-CN"/>
        </w:rPr>
        <w:instrText xml:space="preserve"> REF _Ref212973515 \r \h </w:instrText>
      </w:r>
      <w:r>
        <w:rPr>
          <w:rFonts w:eastAsia="等线"/>
          <w:lang w:eastAsia="zh-CN"/>
        </w:rPr>
      </w:r>
      <w:r>
        <w:rPr>
          <w:rFonts w:eastAsia="等线"/>
          <w:lang w:eastAsia="zh-CN"/>
        </w:rPr>
        <w:fldChar w:fldCharType="separate"/>
      </w:r>
      <w:r>
        <w:rPr>
          <w:rFonts w:eastAsia="等线"/>
          <w:lang w:eastAsia="zh-CN"/>
        </w:rPr>
        <w:t>[5]</w:t>
      </w:r>
      <w:r>
        <w:rPr>
          <w:rFonts w:eastAsia="等线"/>
          <w:lang w:eastAsia="zh-CN"/>
        </w:rPr>
        <w:fldChar w:fldCharType="end"/>
      </w:r>
      <w:r w:rsidRPr="00A95BA8">
        <w:rPr>
          <w:rFonts w:eastAsia="等线"/>
          <w:lang w:eastAsia="zh-CN"/>
        </w:rPr>
        <w:t>.</w:t>
      </w:r>
    </w:p>
    <w:p w14:paraId="31003B7D" w14:textId="1B9750F4" w:rsidR="007B3223" w:rsidRDefault="00B17EF5" w:rsidP="007B3223">
      <w:pPr>
        <w:jc w:val="center"/>
        <w:rPr>
          <w:rFonts w:eastAsia="等线"/>
          <w:lang w:eastAsia="zh-CN"/>
        </w:rPr>
      </w:pPr>
      <w:r w:rsidRPr="00B17EF5">
        <w:rPr>
          <w:rFonts w:hint="eastAsia"/>
          <w:noProof/>
        </w:rPr>
        <w:lastRenderedPageBreak/>
        <w:drawing>
          <wp:inline distT="0" distB="0" distL="0" distR="0" wp14:anchorId="35371621" wp14:editId="16A9E33E">
            <wp:extent cx="3841200" cy="2880000"/>
            <wp:effectExtent l="0" t="0" r="0" b="0"/>
            <wp:docPr id="13134068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66EC9AD0" w14:textId="151CD03D" w:rsidR="005A29FF" w:rsidRPr="00A95BA8" w:rsidRDefault="005A29FF" w:rsidP="007B3223">
      <w:pPr>
        <w:jc w:val="center"/>
        <w:rPr>
          <w:rFonts w:eastAsia="等线"/>
          <w:lang w:eastAsia="zh-CN"/>
        </w:rPr>
      </w:pPr>
      <w:r w:rsidRPr="00A87C1B">
        <w:rPr>
          <w:rFonts w:eastAsia="等线" w:cs="Times New Roman"/>
          <w:bCs/>
          <w:kern w:val="0"/>
          <w:szCs w:val="21"/>
          <w:lang w:val="en-US" w:eastAsia="zh-CN"/>
        </w:rPr>
        <w:t xml:space="preserve">Figure </w:t>
      </w:r>
      <w:r>
        <w:rPr>
          <w:rFonts w:eastAsia="等线" w:cs="Times New Roman" w:hint="eastAsia"/>
          <w:bCs/>
          <w:kern w:val="0"/>
          <w:szCs w:val="21"/>
          <w:lang w:val="en-US" w:eastAsia="zh-CN"/>
        </w:rPr>
        <w:t>3</w:t>
      </w:r>
      <w:r w:rsidRPr="00A87C1B">
        <w:rPr>
          <w:rFonts w:eastAsia="等线" w:cs="Times New Roman"/>
          <w:bCs/>
          <w:kern w:val="0"/>
          <w:szCs w:val="21"/>
          <w:lang w:val="en-US" w:eastAsia="zh-CN"/>
        </w:rPr>
        <w:t xml:space="preserve">: Performance degradation of </w:t>
      </w:r>
      <w:r w:rsidRPr="00A95BA8">
        <w:rPr>
          <w:rFonts w:eastAsia="等线"/>
          <w:lang w:eastAsia="zh-CN"/>
        </w:rPr>
        <w:t>fast-convergence BG and 5G NR BG1</w:t>
      </w:r>
      <w:r w:rsidRPr="00A87C1B">
        <w:rPr>
          <w:rFonts w:eastAsia="等线" w:cs="Times New Roman"/>
          <w:bCs/>
          <w:kern w:val="0"/>
          <w:szCs w:val="21"/>
          <w:lang w:val="en-US" w:eastAsia="zh-CN"/>
        </w:rPr>
        <w:t xml:space="preserve"> with reduced decoding iterations.</w:t>
      </w:r>
    </w:p>
    <w:p w14:paraId="7C582FC7" w14:textId="35CE0B9B" w:rsidR="00A67B03" w:rsidRPr="00A67B03" w:rsidRDefault="00A67B03" w:rsidP="00A95BA8">
      <w:pPr>
        <w:rPr>
          <w:rFonts w:eastAsia="等线"/>
          <w:b/>
          <w:bCs/>
          <w:lang w:val="en-US" w:eastAsia="zh-CN"/>
        </w:rPr>
      </w:pPr>
      <w:r w:rsidRPr="00A67B03">
        <w:rPr>
          <w:rFonts w:eastAsia="等线"/>
          <w:b/>
          <w:bCs/>
          <w:lang w:val="en-US" w:eastAsia="zh-CN"/>
        </w:rPr>
        <w:t>Observation</w:t>
      </w:r>
      <w:r>
        <w:rPr>
          <w:rFonts w:eastAsia="等线" w:hint="eastAsia"/>
          <w:b/>
          <w:bCs/>
          <w:lang w:val="en-US" w:eastAsia="zh-CN"/>
        </w:rPr>
        <w:t xml:space="preserve"> </w:t>
      </w:r>
      <w:r w:rsidR="00C50258">
        <w:rPr>
          <w:rFonts w:eastAsia="等线" w:hint="eastAsia"/>
          <w:b/>
          <w:bCs/>
          <w:lang w:val="en-US" w:eastAsia="zh-CN"/>
        </w:rPr>
        <w:t>2</w:t>
      </w:r>
      <w:r w:rsidRPr="00A67B03">
        <w:rPr>
          <w:rFonts w:eastAsia="等线"/>
          <w:b/>
          <w:bCs/>
          <w:lang w:val="en-US" w:eastAsia="zh-CN"/>
        </w:rPr>
        <w:t>:</w:t>
      </w:r>
      <w:r w:rsidRPr="00A67B03">
        <w:rPr>
          <w:rFonts w:eastAsia="等线" w:hint="eastAsia"/>
          <w:b/>
          <w:bCs/>
          <w:lang w:val="en-US" w:eastAsia="zh-CN"/>
        </w:rPr>
        <w:t xml:space="preserve"> </w:t>
      </w:r>
      <w:r w:rsidRPr="00A67B03">
        <w:rPr>
          <w:rFonts w:eastAsia="等线"/>
          <w:b/>
          <w:bCs/>
          <w:lang w:val="en-US" w:eastAsia="zh-CN"/>
        </w:rPr>
        <w:t>The simulation results confirm that the proposed fast-convergence BG provides a superior performance-complexity trade-off. It achieves a significant ~1.</w:t>
      </w:r>
      <w:r w:rsidR="00B225DF">
        <w:rPr>
          <w:rFonts w:eastAsia="等线" w:hint="eastAsia"/>
          <w:b/>
          <w:bCs/>
          <w:lang w:val="en-US" w:eastAsia="zh-CN"/>
        </w:rPr>
        <w:t>6</w:t>
      </w:r>
      <w:r w:rsidRPr="00A67B03">
        <w:rPr>
          <w:rFonts w:eastAsia="等线"/>
          <w:b/>
          <w:bCs/>
          <w:lang w:val="en-US" w:eastAsia="zh-CN"/>
        </w:rPr>
        <w:t xml:space="preserve">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14:paraId="0BCDD21B" w14:textId="5C71A311" w:rsidR="00A95BA8" w:rsidRDefault="00A95BA8" w:rsidP="00A95BA8">
      <w:pPr>
        <w:rPr>
          <w:rFonts w:eastAsia="等线"/>
          <w:lang w:eastAsia="zh-CN"/>
        </w:rPr>
      </w:pPr>
      <w:r w:rsidRPr="00A95BA8">
        <w:rPr>
          <w:rFonts w:eastAsia="等线"/>
          <w:lang w:eastAsia="zh-CN"/>
        </w:rPr>
        <w:t>In conclusion, the development of a new fast-convergence LDPC base graph is a highly promising and necessary enhancement for 6GR. It directly addresses the critical need for higher throughput and improved energy efficiency, providing a clear path to satisfying 6G requirements with an acceptable and sustainable implementation complexity.</w:t>
      </w:r>
    </w:p>
    <w:p w14:paraId="07498518" w14:textId="55FE5D2E" w:rsidR="005A29FF" w:rsidRDefault="00DF68D8" w:rsidP="005A29FF">
      <w:pPr>
        <w:pStyle w:val="2"/>
        <w:rPr>
          <w:rFonts w:eastAsia="等线"/>
          <w:lang w:eastAsia="zh-CN"/>
        </w:rPr>
      </w:pPr>
      <w:r>
        <w:rPr>
          <w:rFonts w:eastAsia="等线" w:hint="eastAsia"/>
          <w:lang w:eastAsia="zh-CN"/>
        </w:rPr>
        <w:t>4</w:t>
      </w:r>
      <w:r w:rsidR="00455894">
        <w:rPr>
          <w:rFonts w:eastAsia="等线" w:hint="eastAsia"/>
          <w:lang w:eastAsia="zh-CN"/>
        </w:rPr>
        <w:t>.</w:t>
      </w:r>
      <w:r w:rsidR="005A29FF">
        <w:rPr>
          <w:rFonts w:eastAsia="等线" w:hint="eastAsia"/>
          <w:lang w:eastAsia="zh-CN"/>
        </w:rPr>
        <w:t xml:space="preserve"> Increasing </w:t>
      </w:r>
      <w:r>
        <w:rPr>
          <w:rFonts w:eastAsia="等线" w:hint="eastAsia"/>
          <w:lang w:eastAsia="zh-CN"/>
        </w:rPr>
        <w:t>BG</w:t>
      </w:r>
      <w:r w:rsidR="005A29FF">
        <w:rPr>
          <w:rFonts w:eastAsia="等线" w:hint="eastAsia"/>
          <w:lang w:eastAsia="zh-CN"/>
        </w:rPr>
        <w:t xml:space="preserve"> size</w:t>
      </w:r>
      <w:r w:rsidR="005A29FF" w:rsidRPr="00300970">
        <w:rPr>
          <w:rFonts w:eastAsia="等线"/>
          <w:lang w:eastAsia="zh-CN"/>
        </w:rPr>
        <w:t xml:space="preserve"> for high throughput</w:t>
      </w:r>
    </w:p>
    <w:p w14:paraId="03B0F86D" w14:textId="2347AD58" w:rsidR="00E22437" w:rsidRDefault="00E22437" w:rsidP="00A95BA8">
      <w:pPr>
        <w:rPr>
          <w:rFonts w:eastAsia="等线"/>
          <w:lang w:eastAsia="zh-CN"/>
        </w:rPr>
      </w:pPr>
      <w:r w:rsidRPr="00E22437">
        <w:rPr>
          <w:rFonts w:eastAsia="等线"/>
          <w:lang w:eastAsia="zh-CN"/>
        </w:rPr>
        <w:t>To validate the benefits of increasing the BG size, we have designed</w:t>
      </w:r>
      <w:r w:rsidR="0015298E">
        <w:rPr>
          <w:rFonts w:eastAsia="等线" w:hint="eastAsia"/>
          <w:lang w:eastAsia="zh-CN"/>
        </w:rPr>
        <w:t xml:space="preserve"> </w:t>
      </w:r>
      <w:r w:rsidRPr="00E22437">
        <w:rPr>
          <w:rFonts w:eastAsia="等线"/>
          <w:lang w:eastAsia="zh-CN"/>
        </w:rPr>
        <w:t>a</w:t>
      </w:r>
      <w:r w:rsidR="00DD4AAB">
        <w:rPr>
          <w:rFonts w:eastAsia="等线" w:hint="eastAsia"/>
          <w:lang w:eastAsia="zh-CN"/>
        </w:rPr>
        <w:t>nother</w:t>
      </w:r>
      <w:r w:rsidRPr="00E22437">
        <w:rPr>
          <w:rFonts w:eastAsia="等线"/>
          <w:lang w:eastAsia="zh-CN"/>
        </w:rPr>
        <w:t xml:space="preserve"> new BG with dimensions twice that of the 5G NR BG1. The proposed new BG has a size of 92x136, including </w:t>
      </w:r>
      <w:proofErr w:type="spellStart"/>
      <w:r w:rsidRPr="00E22437">
        <w:rPr>
          <w:rFonts w:eastAsia="等线"/>
          <w:lang w:eastAsia="zh-CN"/>
        </w:rPr>
        <w:t>Kb</w:t>
      </w:r>
      <w:proofErr w:type="spellEnd"/>
      <w:r>
        <w:rPr>
          <w:rFonts w:eastAsia="等线" w:hint="eastAsia"/>
          <w:lang w:eastAsia="zh-CN"/>
        </w:rPr>
        <w:t xml:space="preserve"> </w:t>
      </w:r>
      <w:r w:rsidRPr="00E22437">
        <w:rPr>
          <w:rFonts w:eastAsia="等线"/>
          <w:lang w:eastAsia="zh-CN"/>
        </w:rPr>
        <w:t>=</w:t>
      </w:r>
      <w:r>
        <w:rPr>
          <w:rFonts w:eastAsia="等线" w:hint="eastAsia"/>
          <w:lang w:eastAsia="zh-CN"/>
        </w:rPr>
        <w:t xml:space="preserve"> </w:t>
      </w:r>
      <w:r w:rsidRPr="00E22437">
        <w:rPr>
          <w:rFonts w:eastAsia="等线"/>
          <w:lang w:eastAsia="zh-CN"/>
        </w:rPr>
        <w:t>44 information columns. This design allows for higher parallelism and larger transport block sizes without requiring an increase in the lifting size Z, which can mitigate hardware implementation complexity, particularly in the barrel shifter.</w:t>
      </w:r>
      <w:r>
        <w:rPr>
          <w:rFonts w:eastAsia="等线" w:hint="eastAsia"/>
          <w:lang w:eastAsia="zh-CN"/>
        </w:rPr>
        <w:t xml:space="preserve"> </w:t>
      </w:r>
      <w:r w:rsidR="00B84CA4" w:rsidRPr="00B84CA4">
        <w:rPr>
          <w:rFonts w:eastAsia="等线"/>
          <w:lang w:eastAsia="zh-CN"/>
        </w:rPr>
        <w:t>A key structural advantage of the proposed new</w:t>
      </w:r>
      <w:r w:rsidR="00B84CA4">
        <w:rPr>
          <w:rFonts w:eastAsia="等线" w:hint="eastAsia"/>
          <w:lang w:eastAsia="zh-CN"/>
        </w:rPr>
        <w:t xml:space="preserve"> BG</w:t>
      </w:r>
      <w:r w:rsidR="00B84CA4" w:rsidRPr="00B84CA4">
        <w:rPr>
          <w:rFonts w:eastAsia="等线"/>
          <w:lang w:eastAsia="zh-CN"/>
        </w:rPr>
        <w:t xml:space="preserve"> is its significantly sparser design (density of 0.047 vs. 0.1 for 5G BG1). This lower edge density directly reduces the computational complexity per decoding iteration, leading to lower power consumption and reduced latency. Furthermore, a sparser graph inherently has fewer node dependencies, which enhances the potential for parallel processing and ultimately contributes to higher overall decoder throughput.</w:t>
      </w:r>
      <w:r w:rsidR="00B84CA4">
        <w:rPr>
          <w:rFonts w:eastAsia="等线" w:hint="eastAsia"/>
          <w:lang w:eastAsia="zh-CN"/>
        </w:rPr>
        <w:t xml:space="preserve"> </w:t>
      </w:r>
      <w:r w:rsidRPr="00E22437">
        <w:rPr>
          <w:rFonts w:eastAsia="等线"/>
          <w:lang w:eastAsia="zh-CN"/>
        </w:rPr>
        <w:t>We evaluated the performance of this new BG by comparing it against the legacy 5G BG1 at equivalent information block sizes (K) and a code rate of 1/3.</w:t>
      </w:r>
      <w:r>
        <w:rPr>
          <w:rFonts w:eastAsia="等线" w:hint="eastAsia"/>
          <w:lang w:eastAsia="zh-CN"/>
        </w:rPr>
        <w:t xml:space="preserve"> </w:t>
      </w:r>
    </w:p>
    <w:p w14:paraId="74449D0A" w14:textId="5A359359" w:rsidR="005A29FF" w:rsidRDefault="00E22437" w:rsidP="00A95BA8">
      <w:pPr>
        <w:rPr>
          <w:rFonts w:eastAsia="等线"/>
          <w:lang w:eastAsia="zh-CN"/>
        </w:rPr>
      </w:pPr>
      <w:r w:rsidRPr="00E22437">
        <w:rPr>
          <w:rFonts w:eastAsia="等线"/>
          <w:lang w:eastAsia="zh-CN"/>
        </w:rPr>
        <w:t xml:space="preserve">First, we conducted simulations with the NEWBG using a lifting size </w:t>
      </w:r>
      <w:r w:rsidRPr="00B84CA4">
        <w:rPr>
          <w:rFonts w:eastAsia="等线"/>
          <w:lang w:eastAsia="zh-CN"/>
        </w:rPr>
        <w:t>Z</w:t>
      </w:r>
      <w:r>
        <w:rPr>
          <w:rFonts w:eastAsia="等线" w:hint="eastAsia"/>
          <w:lang w:eastAsia="zh-CN"/>
        </w:rPr>
        <w:t xml:space="preserve"> </w:t>
      </w:r>
      <w:r w:rsidRPr="00E22437">
        <w:rPr>
          <w:rFonts w:eastAsia="等线"/>
          <w:lang w:eastAsia="zh-CN"/>
        </w:rPr>
        <w:t>=</w:t>
      </w:r>
      <w:r>
        <w:rPr>
          <w:rFonts w:eastAsia="等线" w:hint="eastAsia"/>
          <w:lang w:eastAsia="zh-CN"/>
        </w:rPr>
        <w:t xml:space="preserve"> </w:t>
      </w:r>
      <w:r w:rsidRPr="00E22437">
        <w:rPr>
          <w:rFonts w:eastAsia="等线"/>
          <w:lang w:eastAsia="zh-CN"/>
        </w:rPr>
        <w:t>128, resulting in an information block size of K = 5632. For a fair comparison, we used 5G BG1 with a lifting size Z</w:t>
      </w:r>
      <w:r>
        <w:rPr>
          <w:rFonts w:eastAsia="等线" w:hint="eastAsia"/>
          <w:lang w:eastAsia="zh-CN"/>
        </w:rPr>
        <w:t xml:space="preserve"> </w:t>
      </w:r>
      <w:r w:rsidRPr="00E22437">
        <w:rPr>
          <w:rFonts w:eastAsia="等线"/>
          <w:lang w:eastAsia="zh-CN"/>
        </w:rPr>
        <w:t>=</w:t>
      </w:r>
      <w:r>
        <w:rPr>
          <w:rFonts w:eastAsia="等线" w:hint="eastAsia"/>
          <w:lang w:eastAsia="zh-CN"/>
        </w:rPr>
        <w:t xml:space="preserve"> </w:t>
      </w:r>
      <w:r w:rsidRPr="00E22437">
        <w:rPr>
          <w:rFonts w:eastAsia="等线"/>
          <w:lang w:eastAsia="zh-CN"/>
        </w:rPr>
        <w:t xml:space="preserve">256 (K = 5632), which is the maximum supported lifting size for BG1 with </w:t>
      </w:r>
      <w:proofErr w:type="spellStart"/>
      <w:r w:rsidRPr="00E22437">
        <w:rPr>
          <w:rFonts w:eastAsia="等线"/>
          <w:lang w:eastAsia="zh-CN"/>
        </w:rPr>
        <w:t>i_LS</w:t>
      </w:r>
      <w:proofErr w:type="spellEnd"/>
      <w:r w:rsidRPr="00E22437">
        <w:rPr>
          <w:rFonts w:eastAsia="等线"/>
          <w:lang w:eastAsia="zh-CN"/>
        </w:rPr>
        <w:t xml:space="preserve"> = 0. The Block Error Rate (BLER) and convergence performance are shown in Figure </w:t>
      </w:r>
      <w:r>
        <w:rPr>
          <w:rFonts w:eastAsia="等线" w:hint="eastAsia"/>
          <w:lang w:eastAsia="zh-CN"/>
        </w:rPr>
        <w:t>4</w:t>
      </w:r>
      <w:r w:rsidRPr="00E22437">
        <w:rPr>
          <w:rFonts w:eastAsia="等线"/>
          <w:lang w:eastAsia="zh-CN"/>
        </w:rPr>
        <w:t xml:space="preserve"> and Figure </w:t>
      </w:r>
      <w:r>
        <w:rPr>
          <w:rFonts w:eastAsia="等线" w:hint="eastAsia"/>
          <w:lang w:eastAsia="zh-CN"/>
        </w:rPr>
        <w:t>5</w:t>
      </w:r>
      <w:r w:rsidRPr="00E22437">
        <w:rPr>
          <w:rFonts w:eastAsia="等线"/>
          <w:lang w:eastAsia="zh-CN"/>
        </w:rPr>
        <w:t>.</w:t>
      </w:r>
    </w:p>
    <w:p w14:paraId="6C28CA63" w14:textId="18DEE857" w:rsidR="002E090F" w:rsidRPr="002E090F" w:rsidRDefault="002E090F" w:rsidP="00A95BA8">
      <w:pPr>
        <w:rPr>
          <w:rFonts w:eastAsia="等线" w:hint="eastAsia"/>
          <w:lang w:eastAsia="zh-CN"/>
        </w:rPr>
      </w:pPr>
      <w:r w:rsidRPr="00E22437">
        <w:rPr>
          <w:rFonts w:eastAsia="等线"/>
          <w:lang w:eastAsia="zh-CN"/>
        </w:rPr>
        <w:t>The simulation results clearly demonstrate the superiority of the proposed larger BG.</w:t>
      </w:r>
      <w:r>
        <w:rPr>
          <w:rFonts w:eastAsia="等线" w:hint="eastAsia"/>
          <w:lang w:eastAsia="zh-CN"/>
        </w:rPr>
        <w:t xml:space="preserve"> </w:t>
      </w:r>
      <w:r w:rsidRPr="00E22437">
        <w:rPr>
          <w:rFonts w:eastAsia="等线"/>
          <w:lang w:eastAsia="zh-CN"/>
        </w:rPr>
        <w:t xml:space="preserve">The performance gain is particularly pronounced in the low-iteration regime, which is critical for high-throughput and low-latency decoding. For instance, at 4 iterations, the </w:t>
      </w:r>
      <w:r w:rsidRPr="00A95BA8">
        <w:rPr>
          <w:rFonts w:eastAsia="等线"/>
          <w:lang w:eastAsia="zh-CN"/>
        </w:rPr>
        <w:t>proposed BG</w:t>
      </w:r>
      <w:r w:rsidRPr="00E22437">
        <w:rPr>
          <w:rFonts w:eastAsia="等线"/>
          <w:lang w:eastAsia="zh-CN"/>
        </w:rPr>
        <w:t xml:space="preserve"> achieves a gain of approximately 0.7 dB over the 5G BG</w:t>
      </w:r>
      <w:r>
        <w:rPr>
          <w:rFonts w:eastAsia="等线" w:hint="eastAsia"/>
          <w:lang w:eastAsia="zh-CN"/>
        </w:rPr>
        <w:t>1</w:t>
      </w:r>
      <w:r w:rsidRPr="00E22437">
        <w:rPr>
          <w:rFonts w:eastAsia="等线"/>
          <w:lang w:eastAsia="zh-CN"/>
        </w:rPr>
        <w:t xml:space="preserve"> at a BLER of</w:t>
      </w:r>
      <w:r>
        <w:rPr>
          <w:rFonts w:eastAsia="等线" w:hint="eastAsia"/>
          <w:lang w:eastAsia="zh-CN"/>
        </w:rPr>
        <w:t xml:space="preserve"> </w:t>
      </w:r>
      <w:r w:rsidRPr="00E22437">
        <w:rPr>
          <w:rFonts w:eastAsia="等线"/>
          <w:position w:val="-6"/>
          <w:lang w:eastAsia="zh-CN"/>
        </w:rPr>
        <w:object w:dxaOrig="400" w:dyaOrig="320" w14:anchorId="73E91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65pt;height:15.35pt" o:ole="">
            <v:imagedata r:id="rId12" o:title=""/>
          </v:shape>
          <o:OLEObject Type="Embed" ProgID="Equation.DSMT4" ShapeID="_x0000_i1030" DrawAspect="Content" ObjectID="_1824049973" r:id="rId13"/>
        </w:object>
      </w:r>
      <w:r w:rsidRPr="00E22437">
        <w:rPr>
          <w:rFonts w:eastAsia="等线"/>
          <w:lang w:eastAsia="zh-CN"/>
        </w:rPr>
        <w:t>. At 8 iterations, the gain is still a significant 0.4 dB at a BLER of</w:t>
      </w:r>
      <w:r>
        <w:rPr>
          <w:rFonts w:eastAsia="等线" w:hint="eastAsia"/>
          <w:lang w:eastAsia="zh-CN"/>
        </w:rPr>
        <w:t xml:space="preserve"> </w:t>
      </w:r>
      <w:r w:rsidRPr="00E22437">
        <w:rPr>
          <w:rFonts w:eastAsia="等线"/>
          <w:position w:val="-6"/>
          <w:lang w:eastAsia="zh-CN"/>
        </w:rPr>
        <w:object w:dxaOrig="400" w:dyaOrig="320" w14:anchorId="50CCCD07">
          <v:shape id="_x0000_i1031" type="#_x0000_t75" style="width:20.65pt;height:15.35pt" o:ole="">
            <v:imagedata r:id="rId14" o:title=""/>
          </v:shape>
          <o:OLEObject Type="Embed" ProgID="Equation.DSMT4" ShapeID="_x0000_i1031" DrawAspect="Content" ObjectID="_1824049974" r:id="rId15"/>
        </w:object>
      </w:r>
      <w:r w:rsidRPr="00E22437">
        <w:rPr>
          <w:rFonts w:eastAsia="等线"/>
          <w:lang w:eastAsia="zh-CN"/>
        </w:rPr>
        <w:t>. This indicates a steeper slope in the waterfall region, suggesting a fundamentally better-structured code.</w:t>
      </w:r>
      <w:r>
        <w:rPr>
          <w:rFonts w:eastAsia="等线" w:hint="eastAsia"/>
          <w:lang w:eastAsia="zh-CN"/>
        </w:rPr>
        <w:t xml:space="preserve"> Figure 5 </w:t>
      </w:r>
      <w:r w:rsidRPr="00FB105A">
        <w:rPr>
          <w:rFonts w:eastAsia="等线"/>
          <w:lang w:eastAsia="zh-CN"/>
        </w:rPr>
        <w:t>show</w:t>
      </w:r>
      <w:r>
        <w:rPr>
          <w:rFonts w:eastAsia="等线" w:hint="eastAsia"/>
          <w:lang w:eastAsia="zh-CN"/>
        </w:rPr>
        <w:t>s</w:t>
      </w:r>
      <w:r w:rsidRPr="00FB105A">
        <w:rPr>
          <w:rFonts w:eastAsia="等线"/>
          <w:lang w:eastAsia="zh-CN"/>
        </w:rPr>
        <w:t xml:space="preserve"> that for any number of </w:t>
      </w:r>
      <w:proofErr w:type="gramStart"/>
      <w:r w:rsidRPr="00FB105A">
        <w:rPr>
          <w:rFonts w:eastAsia="等线"/>
          <w:lang w:eastAsia="zh-CN"/>
        </w:rPr>
        <w:t>iterations,</w:t>
      </w:r>
      <w:proofErr w:type="gramEnd"/>
      <w:r w:rsidRPr="00FB105A">
        <w:rPr>
          <w:rFonts w:eastAsia="等线"/>
          <w:lang w:eastAsia="zh-CN"/>
        </w:rPr>
        <w:t xml:space="preserve"> the new BG requires a lower SNR. The gap is largest between 2 and 8 iterations, highlighting its efficiency in the target operational range for 6G.</w:t>
      </w:r>
    </w:p>
    <w:p w14:paraId="10568DEF" w14:textId="638FB881" w:rsidR="00E22437" w:rsidRDefault="00E22437" w:rsidP="00E22437">
      <w:pPr>
        <w:jc w:val="center"/>
        <w:rPr>
          <w:rFonts w:eastAsia="等线"/>
          <w:lang w:eastAsia="zh-CN"/>
        </w:rPr>
      </w:pPr>
      <w:r w:rsidRPr="000810AA">
        <w:rPr>
          <w:rFonts w:hint="eastAsia"/>
          <w:noProof/>
        </w:rPr>
        <w:lastRenderedPageBreak/>
        <w:drawing>
          <wp:inline distT="0" distB="0" distL="0" distR="0" wp14:anchorId="1BA60CED" wp14:editId="632EC24F">
            <wp:extent cx="3841200" cy="2880000"/>
            <wp:effectExtent l="0" t="0" r="0" b="0"/>
            <wp:docPr id="7989668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55977694" w14:textId="5FFFB236" w:rsidR="00E22437" w:rsidRPr="00E22437" w:rsidRDefault="00E22437" w:rsidP="00E22437">
      <w:pPr>
        <w:jc w:val="center"/>
        <w:rPr>
          <w:rFonts w:eastAsia="等线"/>
          <w:lang w:eastAsia="zh-CN"/>
        </w:rPr>
      </w:pPr>
      <w:r w:rsidRPr="00A95BA8">
        <w:rPr>
          <w:rFonts w:eastAsia="等线"/>
          <w:lang w:eastAsia="zh-CN"/>
        </w:rPr>
        <w:t xml:space="preserve">Figure </w:t>
      </w:r>
      <w:r w:rsidR="001D3EA9">
        <w:rPr>
          <w:rFonts w:eastAsia="等线" w:hint="eastAsia"/>
          <w:lang w:eastAsia="zh-CN"/>
        </w:rPr>
        <w:t>4</w:t>
      </w:r>
      <w:r>
        <w:rPr>
          <w:rFonts w:eastAsia="等线" w:hint="eastAsia"/>
          <w:lang w:eastAsia="zh-CN"/>
        </w:rPr>
        <w:t xml:space="preserve">. </w:t>
      </w:r>
      <w:r w:rsidRPr="00A95BA8">
        <w:rPr>
          <w:rFonts w:eastAsia="等线"/>
          <w:lang w:eastAsia="zh-CN"/>
        </w:rPr>
        <w:t>BLER performance comparison of the proposed BG and 5G NR BG1 (R=</w:t>
      </w:r>
      <w:r>
        <w:rPr>
          <w:rFonts w:eastAsia="等线" w:hint="eastAsia"/>
          <w:lang w:eastAsia="zh-CN"/>
        </w:rPr>
        <w:t>1/3</w:t>
      </w:r>
      <w:r w:rsidRPr="00A95BA8">
        <w:rPr>
          <w:rFonts w:eastAsia="等线"/>
          <w:lang w:eastAsia="zh-CN"/>
        </w:rPr>
        <w:t xml:space="preserve">, </w:t>
      </w:r>
      <w:r>
        <w:rPr>
          <w:rFonts w:eastAsia="等线" w:hint="eastAsia"/>
          <w:lang w:eastAsia="zh-CN"/>
        </w:rPr>
        <w:t>K=</w:t>
      </w:r>
      <w:r w:rsidRPr="00E22437">
        <w:rPr>
          <w:rFonts w:eastAsia="等线"/>
          <w:lang w:eastAsia="zh-CN"/>
        </w:rPr>
        <w:t>5632</w:t>
      </w:r>
      <w:r w:rsidR="00865CAA">
        <w:rPr>
          <w:rFonts w:eastAsia="等线" w:hint="eastAsia"/>
          <w:lang w:eastAsia="zh-CN"/>
        </w:rPr>
        <w:t>, QPSK, AWGN</w:t>
      </w:r>
      <w:r w:rsidR="00EC36CF">
        <w:rPr>
          <w:rFonts w:eastAsia="等线" w:hint="eastAsia"/>
          <w:lang w:eastAsia="zh-CN"/>
        </w:rPr>
        <w:t>,</w:t>
      </w:r>
      <w:r w:rsidR="00EC36CF" w:rsidRPr="00EC36CF">
        <w:rPr>
          <w:rFonts w:eastAsia="等线" w:hint="eastAsia"/>
          <w:lang w:eastAsia="zh-CN"/>
        </w:rPr>
        <w:t xml:space="preserve"> </w:t>
      </w:r>
      <w:r w:rsidR="00EC36CF">
        <w:rPr>
          <w:rFonts w:eastAsia="等线" w:hint="eastAsia"/>
          <w:lang w:eastAsia="zh-CN"/>
        </w:rPr>
        <w:t>NMS</w:t>
      </w:r>
      <w:r w:rsidRPr="00A95BA8">
        <w:rPr>
          <w:rFonts w:eastAsia="等线"/>
          <w:lang w:eastAsia="zh-CN"/>
        </w:rPr>
        <w:t>).</w:t>
      </w:r>
    </w:p>
    <w:p w14:paraId="5FB0380A" w14:textId="235B1798" w:rsidR="00E22437" w:rsidRDefault="0034177F" w:rsidP="00E22437">
      <w:pPr>
        <w:jc w:val="center"/>
        <w:rPr>
          <w:rFonts w:eastAsia="等线"/>
          <w:lang w:eastAsia="zh-CN"/>
        </w:rPr>
      </w:pPr>
      <w:r w:rsidRPr="0034177F">
        <w:rPr>
          <w:rFonts w:hint="eastAsia"/>
          <w:noProof/>
        </w:rPr>
        <w:drawing>
          <wp:inline distT="0" distB="0" distL="0" distR="0" wp14:anchorId="4CBF3FF7" wp14:editId="78A4D6F7">
            <wp:extent cx="3841200" cy="2880000"/>
            <wp:effectExtent l="0" t="0" r="0" b="0"/>
            <wp:docPr id="14016684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3A097C85" w14:textId="33C6FB73" w:rsidR="00E22437" w:rsidRPr="00A95BA8" w:rsidRDefault="00E22437" w:rsidP="00E22437">
      <w:pPr>
        <w:jc w:val="center"/>
        <w:rPr>
          <w:rFonts w:eastAsia="等线"/>
          <w:lang w:eastAsia="zh-CN"/>
        </w:rPr>
      </w:pPr>
      <w:r w:rsidRPr="00A87C1B">
        <w:rPr>
          <w:rFonts w:eastAsia="等线" w:cs="Times New Roman"/>
          <w:bCs/>
          <w:kern w:val="0"/>
          <w:szCs w:val="21"/>
          <w:lang w:val="en-US" w:eastAsia="zh-CN"/>
        </w:rPr>
        <w:t xml:space="preserve">Figure </w:t>
      </w:r>
      <w:r w:rsidR="001D3EA9">
        <w:rPr>
          <w:rFonts w:eastAsia="等线" w:cs="Times New Roman" w:hint="eastAsia"/>
          <w:bCs/>
          <w:kern w:val="0"/>
          <w:szCs w:val="21"/>
          <w:lang w:val="en-US" w:eastAsia="zh-CN"/>
        </w:rPr>
        <w:t>5</w:t>
      </w:r>
      <w:r w:rsidRPr="00A87C1B">
        <w:rPr>
          <w:rFonts w:eastAsia="等线" w:cs="Times New Roman"/>
          <w:bCs/>
          <w:kern w:val="0"/>
          <w:szCs w:val="21"/>
          <w:lang w:val="en-US" w:eastAsia="zh-CN"/>
        </w:rPr>
        <w:t>: Performance degradation of</w:t>
      </w:r>
      <w:r>
        <w:rPr>
          <w:rFonts w:eastAsia="等线" w:hint="eastAsia"/>
          <w:lang w:eastAsia="zh-CN"/>
        </w:rPr>
        <w:t xml:space="preserve"> </w:t>
      </w:r>
      <w:r w:rsidRPr="00A95BA8">
        <w:rPr>
          <w:rFonts w:eastAsia="等线"/>
          <w:lang w:eastAsia="zh-CN"/>
        </w:rPr>
        <w:t>proposed BG and 5G NR BG1</w:t>
      </w:r>
      <w:r w:rsidRPr="00A87C1B">
        <w:rPr>
          <w:rFonts w:eastAsia="等线" w:cs="Times New Roman"/>
          <w:bCs/>
          <w:kern w:val="0"/>
          <w:szCs w:val="21"/>
          <w:lang w:val="en-US" w:eastAsia="zh-CN"/>
        </w:rPr>
        <w:t xml:space="preserve"> with reduced decoding iterations.</w:t>
      </w:r>
    </w:p>
    <w:p w14:paraId="7D006ACC" w14:textId="76FCE003" w:rsidR="009D0D6E" w:rsidRDefault="009D0D6E" w:rsidP="00E22437">
      <w:pPr>
        <w:rPr>
          <w:rFonts w:eastAsia="等线"/>
          <w:lang w:eastAsia="zh-CN"/>
        </w:rPr>
      </w:pPr>
      <w:r w:rsidRPr="009D0D6E">
        <w:rPr>
          <w:rFonts w:eastAsia="等线"/>
          <w:b/>
          <w:bCs/>
          <w:lang w:eastAsia="zh-CN"/>
        </w:rPr>
        <w:t xml:space="preserve">Observation </w:t>
      </w:r>
      <w:r w:rsidR="00C50258">
        <w:rPr>
          <w:rFonts w:eastAsia="等线" w:hint="eastAsia"/>
          <w:b/>
          <w:bCs/>
          <w:lang w:eastAsia="zh-CN"/>
        </w:rPr>
        <w:t>3</w:t>
      </w:r>
      <w:r w:rsidRPr="009D0D6E">
        <w:rPr>
          <w:rFonts w:eastAsia="等线"/>
          <w:b/>
          <w:bCs/>
          <w:lang w:eastAsia="zh-CN"/>
        </w:rPr>
        <w:t>:</w:t>
      </w:r>
      <w:r w:rsidRPr="009D0D6E">
        <w:rPr>
          <w:rFonts w:eastAsia="等线"/>
          <w:lang w:eastAsia="zh-CN"/>
        </w:rPr>
        <w:t xml:space="preserve"> </w:t>
      </w:r>
      <w:r w:rsidRPr="009D0D6E">
        <w:rPr>
          <w:rFonts w:eastAsia="等线"/>
          <w:b/>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39715CC0" w14:textId="606E5B43" w:rsidR="00FB105A" w:rsidRDefault="00FB105A" w:rsidP="00E22437">
      <w:pPr>
        <w:rPr>
          <w:rFonts w:eastAsia="等线"/>
          <w:lang w:eastAsia="zh-CN"/>
        </w:rPr>
      </w:pPr>
      <w:r w:rsidRPr="00FB105A">
        <w:rPr>
          <w:rFonts w:eastAsia="等线"/>
          <w:lang w:eastAsia="zh-CN"/>
        </w:rPr>
        <w:t xml:space="preserve">Next, to evaluate the design at a larger block size, we extended the lifting size of the </w:t>
      </w:r>
      <w:r w:rsidRPr="00A95BA8">
        <w:rPr>
          <w:rFonts w:eastAsia="等线"/>
          <w:lang w:eastAsia="zh-CN"/>
        </w:rPr>
        <w:t>proposed BG</w:t>
      </w:r>
      <w:r w:rsidRPr="00FB105A">
        <w:rPr>
          <w:rFonts w:eastAsia="等线"/>
          <w:lang w:eastAsia="zh-CN"/>
        </w:rPr>
        <w:t xml:space="preserve"> to Z=256 (K </w:t>
      </w:r>
      <w:proofErr w:type="gramStart"/>
      <w:r w:rsidRPr="00FB105A">
        <w:rPr>
          <w:rFonts w:eastAsia="等线"/>
          <w:lang w:eastAsia="zh-CN"/>
        </w:rPr>
        <w:t>=  11264</w:t>
      </w:r>
      <w:proofErr w:type="gramEnd"/>
      <w:r w:rsidRPr="00FB105A">
        <w:rPr>
          <w:rFonts w:eastAsia="等线"/>
          <w:lang w:eastAsia="zh-CN"/>
        </w:rPr>
        <w:t xml:space="preserve">). The corresponding benchmark for 5G BG1 required extrapolating its lifting size to Z=512 (K = 11264), for which we reused the shift calculation principles from the 5G specification. </w:t>
      </w:r>
    </w:p>
    <w:p w14:paraId="7086558C" w14:textId="026E9213" w:rsidR="001D3EA9" w:rsidRDefault="001D3EA9" w:rsidP="001D3EA9">
      <w:pPr>
        <w:jc w:val="center"/>
        <w:rPr>
          <w:rFonts w:eastAsia="等线"/>
          <w:lang w:eastAsia="zh-CN"/>
        </w:rPr>
      </w:pPr>
      <w:r w:rsidRPr="00AE3AB5">
        <w:rPr>
          <w:rFonts w:hint="eastAsia"/>
          <w:noProof/>
        </w:rPr>
        <w:lastRenderedPageBreak/>
        <w:drawing>
          <wp:inline distT="0" distB="0" distL="0" distR="0" wp14:anchorId="66E69447" wp14:editId="43F27639">
            <wp:extent cx="3841200" cy="2880000"/>
            <wp:effectExtent l="0" t="0" r="0" b="0"/>
            <wp:docPr id="5894094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0C52D895" w14:textId="1278AA33" w:rsidR="001D3EA9" w:rsidRDefault="001D3EA9" w:rsidP="001D3EA9">
      <w:pPr>
        <w:jc w:val="center"/>
        <w:rPr>
          <w:rFonts w:eastAsia="等线"/>
          <w:lang w:eastAsia="zh-CN"/>
        </w:rPr>
      </w:pPr>
      <w:r w:rsidRPr="00A87C1B">
        <w:rPr>
          <w:rFonts w:eastAsia="等线" w:cs="Times New Roman"/>
          <w:bCs/>
          <w:kern w:val="0"/>
          <w:szCs w:val="21"/>
          <w:lang w:val="en-US" w:eastAsia="zh-CN"/>
        </w:rPr>
        <w:t xml:space="preserve">Figure </w:t>
      </w:r>
      <w:r>
        <w:rPr>
          <w:rFonts w:eastAsia="等线" w:cs="Times New Roman" w:hint="eastAsia"/>
          <w:bCs/>
          <w:kern w:val="0"/>
          <w:szCs w:val="21"/>
          <w:lang w:val="en-US" w:eastAsia="zh-CN"/>
        </w:rPr>
        <w:t>6</w:t>
      </w:r>
      <w:r w:rsidRPr="00A87C1B">
        <w:rPr>
          <w:rFonts w:eastAsia="等线" w:cs="Times New Roman"/>
          <w:bCs/>
          <w:kern w:val="0"/>
          <w:szCs w:val="21"/>
          <w:lang w:val="en-US" w:eastAsia="zh-CN"/>
        </w:rPr>
        <w:t>:</w:t>
      </w:r>
      <w:r>
        <w:rPr>
          <w:rFonts w:eastAsia="等线" w:cs="Times New Roman" w:hint="eastAsia"/>
          <w:bCs/>
          <w:kern w:val="0"/>
          <w:szCs w:val="21"/>
          <w:lang w:val="en-US" w:eastAsia="zh-CN"/>
        </w:rPr>
        <w:t xml:space="preserve"> </w:t>
      </w:r>
      <w:r w:rsidRPr="00A95BA8">
        <w:rPr>
          <w:rFonts w:eastAsia="等线"/>
          <w:lang w:eastAsia="zh-CN"/>
        </w:rPr>
        <w:t>BLER performance comparison of the proposed BG and 5G NR BG1 (R=</w:t>
      </w:r>
      <w:r>
        <w:rPr>
          <w:rFonts w:eastAsia="等线" w:hint="eastAsia"/>
          <w:lang w:eastAsia="zh-CN"/>
        </w:rPr>
        <w:t>1/3</w:t>
      </w:r>
      <w:r w:rsidRPr="00A95BA8">
        <w:rPr>
          <w:rFonts w:eastAsia="等线"/>
          <w:lang w:eastAsia="zh-CN"/>
        </w:rPr>
        <w:t xml:space="preserve">, </w:t>
      </w:r>
      <w:r>
        <w:rPr>
          <w:rFonts w:eastAsia="等线" w:hint="eastAsia"/>
          <w:lang w:eastAsia="zh-CN"/>
        </w:rPr>
        <w:t>K=</w:t>
      </w:r>
      <w:r w:rsidRPr="00FB105A">
        <w:rPr>
          <w:rFonts w:eastAsia="等线"/>
          <w:lang w:eastAsia="zh-CN"/>
        </w:rPr>
        <w:t>11264</w:t>
      </w:r>
      <w:r w:rsidR="00865CAA" w:rsidRPr="00A95BA8">
        <w:rPr>
          <w:rFonts w:eastAsia="等线"/>
          <w:lang w:eastAsia="zh-CN"/>
        </w:rPr>
        <w:t xml:space="preserve">, </w:t>
      </w:r>
      <w:r w:rsidR="00865CAA">
        <w:rPr>
          <w:rFonts w:eastAsia="等线" w:hint="eastAsia"/>
          <w:lang w:eastAsia="zh-CN"/>
        </w:rPr>
        <w:t xml:space="preserve">QPSK, </w:t>
      </w:r>
      <w:proofErr w:type="gramStart"/>
      <w:r w:rsidR="00865CAA">
        <w:rPr>
          <w:rFonts w:eastAsia="等线" w:hint="eastAsia"/>
          <w:lang w:eastAsia="zh-CN"/>
        </w:rPr>
        <w:t>AWGN</w:t>
      </w:r>
      <w:r w:rsidR="00EC36CF">
        <w:rPr>
          <w:rFonts w:eastAsia="等线" w:hint="eastAsia"/>
          <w:lang w:eastAsia="zh-CN"/>
        </w:rPr>
        <w:t xml:space="preserve">, </w:t>
      </w:r>
      <w:r w:rsidR="00EC36CF" w:rsidRPr="00EC36CF">
        <w:rPr>
          <w:rFonts w:eastAsia="等线" w:hint="eastAsia"/>
          <w:lang w:eastAsia="zh-CN"/>
        </w:rPr>
        <w:t xml:space="preserve"> </w:t>
      </w:r>
      <w:r w:rsidR="00EC36CF">
        <w:rPr>
          <w:rFonts w:eastAsia="等线" w:hint="eastAsia"/>
          <w:lang w:eastAsia="zh-CN"/>
        </w:rPr>
        <w:t>NMS</w:t>
      </w:r>
      <w:proofErr w:type="gramEnd"/>
      <w:r w:rsidRPr="00A95BA8">
        <w:rPr>
          <w:rFonts w:eastAsia="等线"/>
          <w:lang w:eastAsia="zh-CN"/>
        </w:rPr>
        <w:t>).</w:t>
      </w:r>
    </w:p>
    <w:p w14:paraId="498E3817" w14:textId="444498CB" w:rsidR="001D3EA9" w:rsidRDefault="0034177F" w:rsidP="001D3EA9">
      <w:pPr>
        <w:jc w:val="center"/>
        <w:rPr>
          <w:rFonts w:eastAsia="等线"/>
          <w:lang w:eastAsia="zh-CN"/>
        </w:rPr>
      </w:pPr>
      <w:r w:rsidRPr="0034177F">
        <w:rPr>
          <w:rFonts w:hint="eastAsia"/>
          <w:noProof/>
        </w:rPr>
        <w:drawing>
          <wp:inline distT="0" distB="0" distL="0" distR="0" wp14:anchorId="0F161A56" wp14:editId="16A67831">
            <wp:extent cx="3841200" cy="2880000"/>
            <wp:effectExtent l="0" t="0" r="0" b="0"/>
            <wp:docPr id="12210054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20B14355" w14:textId="6092C87E" w:rsidR="001D3EA9" w:rsidRDefault="001D3EA9" w:rsidP="001D3EA9">
      <w:pPr>
        <w:jc w:val="center"/>
        <w:rPr>
          <w:rFonts w:eastAsia="等线" w:cs="Times New Roman"/>
          <w:bCs/>
          <w:kern w:val="0"/>
          <w:szCs w:val="21"/>
          <w:lang w:val="en-US" w:eastAsia="zh-CN"/>
        </w:rPr>
      </w:pPr>
      <w:r w:rsidRPr="00A87C1B">
        <w:rPr>
          <w:rFonts w:eastAsia="等线" w:cs="Times New Roman"/>
          <w:bCs/>
          <w:kern w:val="0"/>
          <w:szCs w:val="21"/>
          <w:lang w:val="en-US" w:eastAsia="zh-CN"/>
        </w:rPr>
        <w:t xml:space="preserve">Figure </w:t>
      </w:r>
      <w:r>
        <w:rPr>
          <w:rFonts w:eastAsia="等线" w:cs="Times New Roman" w:hint="eastAsia"/>
          <w:bCs/>
          <w:kern w:val="0"/>
          <w:szCs w:val="21"/>
          <w:lang w:val="en-US" w:eastAsia="zh-CN"/>
        </w:rPr>
        <w:t>7</w:t>
      </w:r>
      <w:r w:rsidRPr="00A87C1B">
        <w:rPr>
          <w:rFonts w:eastAsia="等线" w:cs="Times New Roman"/>
          <w:bCs/>
          <w:kern w:val="0"/>
          <w:szCs w:val="21"/>
          <w:lang w:val="en-US" w:eastAsia="zh-CN"/>
        </w:rPr>
        <w:t>: Performance degradation of</w:t>
      </w:r>
      <w:r>
        <w:rPr>
          <w:rFonts w:eastAsia="等线" w:hint="eastAsia"/>
          <w:lang w:eastAsia="zh-CN"/>
        </w:rPr>
        <w:t xml:space="preserve"> </w:t>
      </w:r>
      <w:r w:rsidRPr="00A95BA8">
        <w:rPr>
          <w:rFonts w:eastAsia="等线"/>
          <w:lang w:eastAsia="zh-CN"/>
        </w:rPr>
        <w:t>proposed BG and 5G NR BG1</w:t>
      </w:r>
      <w:r w:rsidRPr="00A87C1B">
        <w:rPr>
          <w:rFonts w:eastAsia="等线" w:cs="Times New Roman"/>
          <w:bCs/>
          <w:kern w:val="0"/>
          <w:szCs w:val="21"/>
          <w:lang w:val="en-US" w:eastAsia="zh-CN"/>
        </w:rPr>
        <w:t xml:space="preserve"> with reduced decoding iterations.</w:t>
      </w:r>
    </w:p>
    <w:p w14:paraId="6E3417ED" w14:textId="2DC4EAD8" w:rsidR="009D0D6E" w:rsidRPr="009D0D6E" w:rsidRDefault="009D0D6E" w:rsidP="009D0D6E">
      <w:pPr>
        <w:rPr>
          <w:rFonts w:eastAsia="等线"/>
          <w:lang w:val="en-US" w:eastAsia="zh-CN"/>
        </w:rPr>
      </w:pPr>
      <w:r w:rsidRPr="009D0D6E">
        <w:rPr>
          <w:rFonts w:eastAsia="等线"/>
          <w:lang w:val="en-US" w:eastAsia="zh-CN"/>
        </w:rPr>
        <w:t xml:space="preserve">The performance advantage of the </w:t>
      </w:r>
      <w:r w:rsidRPr="00A95BA8">
        <w:rPr>
          <w:rFonts w:eastAsia="等线"/>
          <w:lang w:eastAsia="zh-CN"/>
        </w:rPr>
        <w:t>proposed BG</w:t>
      </w:r>
      <w:r w:rsidRPr="009D0D6E">
        <w:rPr>
          <w:rFonts w:eastAsia="等线"/>
          <w:lang w:val="en-US" w:eastAsia="zh-CN"/>
        </w:rPr>
        <w:t xml:space="preserve"> is even more evident. At 4 iterations, the gain over the extrapolated 5G BG is approximately 0.8 dB at a BLER of 10⁻². At 8 iterations, the </w:t>
      </w:r>
      <w:r w:rsidRPr="00A95BA8">
        <w:rPr>
          <w:rFonts w:eastAsia="等线"/>
          <w:lang w:eastAsia="zh-CN"/>
        </w:rPr>
        <w:t>proposed BG</w:t>
      </w:r>
      <w:r w:rsidRPr="009D0D6E">
        <w:rPr>
          <w:rFonts w:eastAsia="等线"/>
          <w:lang w:val="en-US" w:eastAsia="zh-CN"/>
        </w:rPr>
        <w:t xml:space="preserve"> shows a gain of roughly 0.3 dB at a BLER of </w:t>
      </w:r>
      <w:r w:rsidRPr="00E22437">
        <w:rPr>
          <w:rFonts w:eastAsia="等线"/>
          <w:position w:val="-6"/>
          <w:lang w:eastAsia="zh-CN"/>
        </w:rPr>
        <w:object w:dxaOrig="380" w:dyaOrig="320" w14:anchorId="2AAF9A73">
          <v:shape id="_x0000_i1027" type="#_x0000_t75" style="width:20.65pt;height:15.35pt" o:ole="">
            <v:imagedata r:id="rId20" o:title=""/>
          </v:shape>
          <o:OLEObject Type="Embed" ProgID="Equation.DSMT4" ShapeID="_x0000_i1027" DrawAspect="Content" ObjectID="_1824049975" r:id="rId21"/>
        </w:object>
      </w:r>
      <w:r w:rsidRPr="009D0D6E">
        <w:rPr>
          <w:rFonts w:eastAsia="等线"/>
          <w:lang w:val="en-US" w:eastAsia="zh-CN"/>
        </w:rPr>
        <w:t xml:space="preserve">. This confirms that the benefits of the larger BG design scale </w:t>
      </w:r>
      <w:proofErr w:type="gramStart"/>
      <w:r w:rsidRPr="009D0D6E">
        <w:rPr>
          <w:rFonts w:eastAsia="等线"/>
          <w:lang w:val="en-US" w:eastAsia="zh-CN"/>
        </w:rPr>
        <w:t>effectively</w:t>
      </w:r>
      <w:proofErr w:type="gramEnd"/>
      <w:r w:rsidRPr="009D0D6E">
        <w:rPr>
          <w:rFonts w:eastAsia="等线"/>
          <w:lang w:val="en-US" w:eastAsia="zh-CN"/>
        </w:rPr>
        <w:t xml:space="preserve"> to larger transport blocks.</w:t>
      </w:r>
    </w:p>
    <w:p w14:paraId="476826C7" w14:textId="738F0EEE" w:rsidR="009D0D6E" w:rsidRDefault="009D0D6E" w:rsidP="009D0D6E">
      <w:pPr>
        <w:rPr>
          <w:rFonts w:eastAsia="等线"/>
          <w:lang w:val="en-US" w:eastAsia="zh-CN"/>
        </w:rPr>
      </w:pPr>
      <w:r>
        <w:rPr>
          <w:rFonts w:eastAsia="等线" w:hint="eastAsia"/>
          <w:lang w:val="en-US" w:eastAsia="zh-CN"/>
        </w:rPr>
        <w:t xml:space="preserve">In </w:t>
      </w:r>
      <w:r w:rsidRPr="00A87C1B">
        <w:rPr>
          <w:rFonts w:eastAsia="等线" w:cs="Times New Roman"/>
          <w:bCs/>
          <w:kern w:val="0"/>
          <w:szCs w:val="21"/>
          <w:lang w:val="en-US" w:eastAsia="zh-CN"/>
        </w:rPr>
        <w:t xml:space="preserve">Figure </w:t>
      </w:r>
      <w:r>
        <w:rPr>
          <w:rFonts w:eastAsia="等线" w:cs="Times New Roman" w:hint="eastAsia"/>
          <w:bCs/>
          <w:kern w:val="0"/>
          <w:szCs w:val="21"/>
          <w:lang w:val="en-US" w:eastAsia="zh-CN"/>
        </w:rPr>
        <w:t xml:space="preserve">7, </w:t>
      </w:r>
      <w:r>
        <w:rPr>
          <w:rFonts w:eastAsia="等线" w:hint="eastAsia"/>
          <w:lang w:val="en-US" w:eastAsia="zh-CN"/>
        </w:rPr>
        <w:t>t</w:t>
      </w:r>
      <w:r w:rsidRPr="009D0D6E">
        <w:rPr>
          <w:rFonts w:eastAsia="等线"/>
          <w:lang w:val="en-US" w:eastAsia="zh-CN"/>
        </w:rPr>
        <w:t xml:space="preserve">he convergence plot for this case reaffirms the previous findings. The </w:t>
      </w:r>
      <w:r w:rsidRPr="00A95BA8">
        <w:rPr>
          <w:rFonts w:eastAsia="等线"/>
          <w:lang w:eastAsia="zh-CN"/>
        </w:rPr>
        <w:t>proposed BG</w:t>
      </w:r>
      <w:r w:rsidRPr="009D0D6E">
        <w:rPr>
          <w:rFonts w:eastAsia="等线"/>
          <w:lang w:val="en-US" w:eastAsia="zh-CN"/>
        </w:rPr>
        <w:t xml:space="preserve"> consistently requires a lower Eb/N0 to reach the target FER, with the most significant advantage seen in the initial 2-</w:t>
      </w:r>
      <w:r>
        <w:rPr>
          <w:rFonts w:eastAsia="等线" w:hint="eastAsia"/>
          <w:lang w:val="en-US" w:eastAsia="zh-CN"/>
        </w:rPr>
        <w:t>10</w:t>
      </w:r>
      <w:r w:rsidRPr="009D0D6E">
        <w:rPr>
          <w:rFonts w:eastAsia="等线"/>
          <w:lang w:val="en-US" w:eastAsia="zh-CN"/>
        </w:rPr>
        <w:t xml:space="preserve"> iterations. This demonstrates a robust design that excels in fast convergence across different block sizes.</w:t>
      </w:r>
    </w:p>
    <w:p w14:paraId="1AE97140" w14:textId="2C603157" w:rsidR="009D0D6E" w:rsidRDefault="009D0D6E" w:rsidP="009D0D6E">
      <w:pPr>
        <w:rPr>
          <w:rFonts w:eastAsia="等线"/>
          <w:b/>
          <w:bCs/>
          <w:lang w:eastAsia="zh-CN"/>
        </w:rPr>
      </w:pPr>
      <w:r w:rsidRPr="009D0D6E">
        <w:rPr>
          <w:rFonts w:eastAsia="等线"/>
          <w:b/>
          <w:bCs/>
          <w:lang w:eastAsia="zh-CN"/>
        </w:rPr>
        <w:t xml:space="preserve">Observation </w:t>
      </w:r>
      <w:r w:rsidR="00C50258">
        <w:rPr>
          <w:rFonts w:eastAsia="等线" w:hint="eastAsia"/>
          <w:b/>
          <w:bCs/>
          <w:lang w:eastAsia="zh-CN"/>
        </w:rPr>
        <w:t>4</w:t>
      </w:r>
      <w:r w:rsidRPr="009D0D6E">
        <w:rPr>
          <w:rFonts w:eastAsia="等线"/>
          <w:b/>
          <w:bCs/>
          <w:lang w:eastAsia="zh-CN"/>
        </w:rPr>
        <w:t>: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37B34EBB" w14:textId="06F492A8" w:rsidR="007933F3" w:rsidRPr="007933F3" w:rsidRDefault="007933F3" w:rsidP="007933F3">
      <w:pPr>
        <w:rPr>
          <w:rFonts w:eastAsia="等线"/>
          <w:b/>
          <w:bCs/>
          <w:lang w:val="en-US" w:eastAsia="zh-CN"/>
        </w:rPr>
      </w:pPr>
      <w:r w:rsidRPr="007933F3">
        <w:rPr>
          <w:rFonts w:eastAsia="等线"/>
          <w:b/>
          <w:bCs/>
          <w:lang w:val="en-US" w:eastAsia="zh-CN"/>
        </w:rPr>
        <w:lastRenderedPageBreak/>
        <w:t xml:space="preserve">Proposal 2: Based on the </w:t>
      </w:r>
      <w:proofErr w:type="gramStart"/>
      <w:r w:rsidRPr="007933F3">
        <w:rPr>
          <w:rFonts w:eastAsia="等线"/>
          <w:b/>
          <w:bCs/>
          <w:lang w:val="en-US" w:eastAsia="zh-CN"/>
        </w:rPr>
        <w:t>demonstrated benefits</w:t>
      </w:r>
      <w:proofErr w:type="gramEnd"/>
      <w:r w:rsidRPr="007933F3">
        <w:rPr>
          <w:rFonts w:eastAsia="等线"/>
          <w:b/>
          <w:bCs/>
          <w:lang w:val="en-US" w:eastAsia="zh-CN"/>
        </w:rPr>
        <w:t xml:space="preserve"> for both fast convergence and scalability, it is proposed to study and specify a new LDPC </w:t>
      </w:r>
      <w:r>
        <w:rPr>
          <w:rFonts w:eastAsia="等线" w:hint="eastAsia"/>
          <w:b/>
          <w:bCs/>
          <w:lang w:val="en-US" w:eastAsia="zh-CN"/>
        </w:rPr>
        <w:t>BG</w:t>
      </w:r>
      <w:r w:rsidRPr="007933F3">
        <w:rPr>
          <w:rFonts w:eastAsia="等线"/>
          <w:b/>
          <w:bCs/>
          <w:lang w:val="en-US" w:eastAsia="zh-CN"/>
        </w:rPr>
        <w:t xml:space="preserve"> with larger dimensions as the core enhancement for 6GR data channels. This study should focus on leveraging the expanded design space of a larger BG to create a code structure that is:</w:t>
      </w:r>
    </w:p>
    <w:p w14:paraId="74E01CE5" w14:textId="77777777" w:rsidR="007933F3" w:rsidRPr="007933F3" w:rsidRDefault="007933F3" w:rsidP="007933F3">
      <w:pPr>
        <w:pStyle w:val="af7"/>
        <w:numPr>
          <w:ilvl w:val="0"/>
          <w:numId w:val="25"/>
        </w:numPr>
        <w:ind w:firstLineChars="0"/>
        <w:rPr>
          <w:rFonts w:eastAsia="等线"/>
          <w:b/>
          <w:bCs/>
          <w:lang w:val="en-US" w:eastAsia="zh-CN"/>
        </w:rPr>
      </w:pPr>
      <w:r w:rsidRPr="007933F3">
        <w:rPr>
          <w:rFonts w:eastAsia="等线"/>
          <w:b/>
          <w:bCs/>
          <w:lang w:val="en-US" w:eastAsia="zh-CN"/>
        </w:rPr>
        <w:t>Inherently optimized for fast convergence, delivering significant performance gains with a reduced number of decoding iterations to meet throughput targets beyond 40 Gbps.</w:t>
      </w:r>
    </w:p>
    <w:p w14:paraId="098E8AE3" w14:textId="31E80CD7" w:rsidR="000B7B71" w:rsidRPr="007933F3" w:rsidRDefault="007933F3" w:rsidP="007933F3">
      <w:pPr>
        <w:pStyle w:val="af7"/>
        <w:numPr>
          <w:ilvl w:val="0"/>
          <w:numId w:val="25"/>
        </w:numPr>
        <w:ind w:firstLineChars="0"/>
        <w:rPr>
          <w:rFonts w:eastAsia="等线"/>
          <w:b/>
          <w:bCs/>
          <w:lang w:val="en-US" w:eastAsia="zh-CN"/>
        </w:rPr>
      </w:pPr>
      <w:r w:rsidRPr="007933F3">
        <w:rPr>
          <w:rFonts w:eastAsia="等线"/>
          <w:b/>
          <w:bCs/>
          <w:lang w:val="en-US" w:eastAsia="zh-CN"/>
        </w:rPr>
        <w:t>Scalable to larger transport block sizes with superior performance and decoding efficiency compared to the legacy NR BG structure, as validated by simulation results.</w:t>
      </w:r>
    </w:p>
    <w:p w14:paraId="58BCD6E6" w14:textId="1A49A380" w:rsidR="00613B03" w:rsidRDefault="00613B03" w:rsidP="00613B03">
      <w:pPr>
        <w:pStyle w:val="2"/>
        <w:rPr>
          <w:rFonts w:eastAsia="等线"/>
          <w:lang w:eastAsia="zh-CN"/>
        </w:rPr>
      </w:pPr>
      <w:r>
        <w:rPr>
          <w:rFonts w:eastAsia="等线" w:hint="eastAsia"/>
          <w:lang w:eastAsia="zh-CN"/>
        </w:rPr>
        <w:t>5</w:t>
      </w:r>
      <w:r w:rsidR="00455894">
        <w:rPr>
          <w:rFonts w:eastAsia="等线" w:hint="eastAsia"/>
          <w:lang w:eastAsia="zh-CN"/>
        </w:rPr>
        <w:t>.</w:t>
      </w:r>
      <w:r>
        <w:rPr>
          <w:rFonts w:eastAsia="等线" w:hint="eastAsia"/>
          <w:lang w:eastAsia="zh-CN"/>
        </w:rPr>
        <w:t xml:space="preserve"> </w:t>
      </w:r>
      <w:r w:rsidRPr="00613B03">
        <w:rPr>
          <w:lang w:eastAsia="zh-CN"/>
        </w:rPr>
        <w:t>Compatibility and Performance Trade-offs</w:t>
      </w:r>
    </w:p>
    <w:p w14:paraId="20725E2E" w14:textId="214EDD84" w:rsidR="00E27586" w:rsidRPr="00E27586" w:rsidRDefault="00E27586" w:rsidP="00E27586">
      <w:pPr>
        <w:rPr>
          <w:rFonts w:eastAsia="等线"/>
          <w:lang w:eastAsia="zh-CN"/>
        </w:rPr>
      </w:pPr>
      <w:r w:rsidRPr="00E27586">
        <w:rPr>
          <w:rFonts w:eastAsia="等线"/>
          <w:lang w:eastAsia="zh-CN"/>
        </w:rPr>
        <w:t xml:space="preserve">A critical requirement for any 6G LDPC enhancement is to maintain a high degree of backward compatibility with the 5G NR framework, ensuring efficient hardware reuse and a smooth migration path. Specifically, the proposed </w:t>
      </w:r>
      <w:r>
        <w:rPr>
          <w:rFonts w:eastAsia="等线" w:hint="eastAsia"/>
          <w:lang w:eastAsia="zh-CN"/>
        </w:rPr>
        <w:t>BG</w:t>
      </w:r>
      <w:r w:rsidRPr="00E27586">
        <w:rPr>
          <w:rFonts w:eastAsia="等线"/>
          <w:lang w:eastAsia="zh-CN"/>
        </w:rPr>
        <w:t xml:space="preserve"> has dimensions of 92x136, which is exactly double the size of the 5G BG1 (46x68).</w:t>
      </w:r>
      <w:r>
        <w:rPr>
          <w:rFonts w:eastAsia="等线" w:hint="eastAsia"/>
          <w:lang w:eastAsia="zh-CN"/>
        </w:rPr>
        <w:t xml:space="preserve"> </w:t>
      </w:r>
      <w:r w:rsidRPr="00E27586">
        <w:rPr>
          <w:rFonts w:eastAsia="等线"/>
          <w:lang w:eastAsia="zh-CN"/>
        </w:rPr>
        <w:t xml:space="preserve">This dimensional relationship enables a straightforward compatibility mechanism: for scenarios where 5G BG1 would be used, the </w:t>
      </w:r>
      <w:r>
        <w:rPr>
          <w:rFonts w:eastAsia="等线" w:hint="eastAsia"/>
          <w:lang w:eastAsia="zh-CN"/>
        </w:rPr>
        <w:t>proposed</w:t>
      </w:r>
      <w:r w:rsidRPr="00E27586">
        <w:rPr>
          <w:rFonts w:eastAsia="等线"/>
          <w:lang w:eastAsia="zh-CN"/>
        </w:rPr>
        <w:t xml:space="preserve"> BG can be employed by simply halving the lifting size (Z). This approach allows a single, unified 6G hardware decoder to efficiently handle both native 6G and legacy 5G transmissions, significantly improving hardware utilization.</w:t>
      </w:r>
      <w:r>
        <w:rPr>
          <w:rFonts w:eastAsia="等线" w:hint="eastAsia"/>
          <w:lang w:eastAsia="zh-CN"/>
        </w:rPr>
        <w:t xml:space="preserve"> </w:t>
      </w:r>
      <w:r w:rsidRPr="00E27586">
        <w:rPr>
          <w:rFonts w:eastAsia="等线"/>
          <w:lang w:eastAsia="zh-CN"/>
        </w:rPr>
        <w:t xml:space="preserve">However, for this compatibility strategy to be truly viable, its performance must be thoroughly evaluated. A perfect compatibility would imply that the proposed </w:t>
      </w:r>
      <w:r>
        <w:rPr>
          <w:rFonts w:eastAsia="等线" w:hint="eastAsia"/>
          <w:lang w:eastAsia="zh-CN"/>
        </w:rPr>
        <w:t>BG</w:t>
      </w:r>
      <w:r w:rsidRPr="00E27586">
        <w:rPr>
          <w:rFonts w:eastAsia="等线"/>
          <w:lang w:eastAsia="zh-CN"/>
        </w:rPr>
        <w:t>, when operating with a halved lifting size, performs at least as well as the legacy BG1 across all relevant code rates. To this end, we investigate the performance of this compatible design.</w:t>
      </w:r>
      <w:r>
        <w:rPr>
          <w:rFonts w:eastAsia="等线" w:hint="eastAsia"/>
          <w:lang w:eastAsia="zh-CN"/>
        </w:rPr>
        <w:t xml:space="preserve"> </w:t>
      </w:r>
      <w:r w:rsidRPr="00E27586">
        <w:rPr>
          <w:rFonts w:eastAsia="等线"/>
          <w:lang w:eastAsia="zh-CN"/>
        </w:rPr>
        <w:t xml:space="preserve">For a fair comparison, both the proposed </w:t>
      </w:r>
      <w:r>
        <w:rPr>
          <w:rFonts w:eastAsia="等线" w:hint="eastAsia"/>
          <w:lang w:eastAsia="zh-CN"/>
        </w:rPr>
        <w:t>BG</w:t>
      </w:r>
      <w:r w:rsidRPr="00E27586">
        <w:rPr>
          <w:rFonts w:eastAsia="等线"/>
          <w:lang w:eastAsia="zh-CN"/>
        </w:rPr>
        <w:t xml:space="preserve"> and the 5G BG1 are configured to have two punctured information columns. The results are presented in Figure </w:t>
      </w:r>
      <w:r>
        <w:rPr>
          <w:rFonts w:eastAsia="等线" w:hint="eastAsia"/>
          <w:lang w:eastAsia="zh-CN"/>
        </w:rPr>
        <w:t>8</w:t>
      </w:r>
      <w:r w:rsidRPr="00E27586">
        <w:rPr>
          <w:rFonts w:eastAsia="等线"/>
          <w:lang w:eastAsia="zh-CN"/>
        </w:rPr>
        <w:t>.</w:t>
      </w:r>
    </w:p>
    <w:p w14:paraId="67853E97" w14:textId="4B4422BB" w:rsidR="00613B03" w:rsidRDefault="005960A4" w:rsidP="005960A4">
      <w:pPr>
        <w:jc w:val="center"/>
        <w:rPr>
          <w:rFonts w:eastAsia="Arial Unicode MS"/>
          <w:lang w:eastAsia="zh-CN"/>
        </w:rPr>
      </w:pPr>
      <w:r w:rsidRPr="006D3C6B">
        <w:rPr>
          <w:rFonts w:hint="eastAsia"/>
          <w:noProof/>
        </w:rPr>
        <w:drawing>
          <wp:inline distT="0" distB="0" distL="0" distR="0" wp14:anchorId="0FF540E5" wp14:editId="6A480BE9">
            <wp:extent cx="3841200" cy="2880000"/>
            <wp:effectExtent l="0" t="0" r="0" b="0"/>
            <wp:docPr id="14021653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1EC88743" w14:textId="026AA40D" w:rsidR="005960A4" w:rsidRDefault="005960A4" w:rsidP="005960A4">
      <w:pPr>
        <w:jc w:val="center"/>
        <w:rPr>
          <w:rFonts w:eastAsia="Arial Unicode MS"/>
          <w:lang w:eastAsia="zh-CN"/>
        </w:rPr>
      </w:pPr>
      <w:r w:rsidRPr="00A87C1B">
        <w:rPr>
          <w:rFonts w:eastAsia="等线" w:cs="Times New Roman"/>
          <w:bCs/>
          <w:kern w:val="0"/>
          <w:szCs w:val="21"/>
          <w:lang w:val="en-US" w:eastAsia="zh-CN"/>
        </w:rPr>
        <w:t xml:space="preserve">Figure </w:t>
      </w:r>
      <w:r w:rsidR="000F652E">
        <w:rPr>
          <w:rFonts w:eastAsia="等线" w:cs="Times New Roman" w:hint="eastAsia"/>
          <w:bCs/>
          <w:kern w:val="0"/>
          <w:szCs w:val="21"/>
          <w:lang w:val="en-US" w:eastAsia="zh-CN"/>
        </w:rPr>
        <w:t>8</w:t>
      </w:r>
      <w:r w:rsidRPr="00A87C1B">
        <w:rPr>
          <w:rFonts w:eastAsia="等线" w:cs="Times New Roman"/>
          <w:bCs/>
          <w:kern w:val="0"/>
          <w:szCs w:val="21"/>
          <w:lang w:val="en-US" w:eastAsia="zh-CN"/>
        </w:rPr>
        <w:t>:</w:t>
      </w:r>
      <w:r>
        <w:rPr>
          <w:rFonts w:eastAsia="等线" w:cs="Times New Roman" w:hint="eastAsia"/>
          <w:bCs/>
          <w:kern w:val="0"/>
          <w:szCs w:val="21"/>
          <w:lang w:val="en-US" w:eastAsia="zh-CN"/>
        </w:rPr>
        <w:t xml:space="preserve"> </w:t>
      </w:r>
      <w:r w:rsidRPr="005960A4">
        <w:rPr>
          <w:rFonts w:eastAsia="Arial Unicode MS"/>
          <w:lang w:eastAsia="zh-CN"/>
        </w:rPr>
        <w:t xml:space="preserve">Convergence performance comparison between </w:t>
      </w:r>
      <w:r>
        <w:rPr>
          <w:rFonts w:eastAsia="Arial Unicode MS" w:hint="eastAsia"/>
          <w:lang w:eastAsia="zh-CN"/>
        </w:rPr>
        <w:t xml:space="preserve">proposed BG </w:t>
      </w:r>
      <w:r w:rsidRPr="005960A4">
        <w:rPr>
          <w:rFonts w:eastAsia="Arial Unicode MS"/>
          <w:lang w:eastAsia="zh-CN"/>
        </w:rPr>
        <w:t>and 5G BG1</w:t>
      </w:r>
      <w:r>
        <w:rPr>
          <w:rFonts w:eastAsia="Arial Unicode MS" w:hint="eastAsia"/>
          <w:lang w:eastAsia="zh-CN"/>
        </w:rPr>
        <w:t xml:space="preserve"> with different rates.</w:t>
      </w:r>
    </w:p>
    <w:p w14:paraId="4976DEB9" w14:textId="049CA8DF" w:rsidR="005960A4" w:rsidRPr="005960A4" w:rsidRDefault="005960A4" w:rsidP="005960A4">
      <w:pPr>
        <w:rPr>
          <w:rFonts w:eastAsia="Arial Unicode MS"/>
          <w:lang w:val="en-US" w:eastAsia="zh-CN"/>
        </w:rPr>
      </w:pPr>
      <w:r w:rsidRPr="005960A4">
        <w:rPr>
          <w:rFonts w:eastAsia="Arial Unicode MS"/>
          <w:lang w:val="en-US" w:eastAsia="zh-CN"/>
        </w:rPr>
        <w:t>At lower rates</w:t>
      </w:r>
      <w:r>
        <w:rPr>
          <w:rFonts w:eastAsia="Arial Unicode MS" w:hint="eastAsia"/>
          <w:lang w:val="en-US" w:eastAsia="zh-CN"/>
        </w:rPr>
        <w:t xml:space="preserve"> (R = 1/3 or R = 1/2)</w:t>
      </w:r>
      <w:r w:rsidRPr="005960A4">
        <w:rPr>
          <w:rFonts w:eastAsia="Arial Unicode MS"/>
          <w:lang w:val="en-US" w:eastAsia="zh-CN"/>
        </w:rPr>
        <w:t xml:space="preserve">, the </w:t>
      </w:r>
      <w:r>
        <w:rPr>
          <w:rFonts w:eastAsia="Arial Unicode MS" w:hint="eastAsia"/>
          <w:lang w:val="en-US" w:eastAsia="zh-CN"/>
        </w:rPr>
        <w:t xml:space="preserve">proposed BG </w:t>
      </w:r>
      <w:r w:rsidRPr="005960A4">
        <w:rPr>
          <w:rFonts w:eastAsia="Arial Unicode MS"/>
          <w:lang w:val="en-US" w:eastAsia="zh-CN"/>
        </w:rPr>
        <w:t xml:space="preserve">consistently outperforms the legacy 5G BG1. The performance gain is most significant in the low-iteration regime (2-8 iterations), which is the key operational region for achieving high throughput in 6G. For example, at a code rate of 1/3 and 4 iterations, the </w:t>
      </w:r>
      <w:r>
        <w:rPr>
          <w:rFonts w:eastAsia="Arial Unicode MS" w:hint="eastAsia"/>
          <w:lang w:val="en-US" w:eastAsia="zh-CN"/>
        </w:rPr>
        <w:t>proposed BG</w:t>
      </w:r>
      <w:r w:rsidRPr="005960A4">
        <w:rPr>
          <w:rFonts w:eastAsia="Arial Unicode MS"/>
          <w:lang w:val="en-US" w:eastAsia="zh-CN"/>
        </w:rPr>
        <w:t xml:space="preserve"> shows a performance advantage of approximately 0.8 </w:t>
      </w:r>
      <w:proofErr w:type="spellStart"/>
      <w:r w:rsidRPr="005960A4">
        <w:rPr>
          <w:rFonts w:eastAsia="Arial Unicode MS"/>
          <w:lang w:val="en-US" w:eastAsia="zh-CN"/>
        </w:rPr>
        <w:t>dB.</w:t>
      </w:r>
      <w:proofErr w:type="spellEnd"/>
      <w:r>
        <w:rPr>
          <w:rFonts w:eastAsia="Arial Unicode MS" w:hint="eastAsia"/>
          <w:lang w:val="en-US" w:eastAsia="zh-CN"/>
        </w:rPr>
        <w:t xml:space="preserve"> </w:t>
      </w:r>
      <w:r w:rsidRPr="005960A4">
        <w:rPr>
          <w:rFonts w:eastAsia="Arial Unicode MS"/>
          <w:lang w:val="en-US" w:eastAsia="zh-CN"/>
        </w:rPr>
        <w:t xml:space="preserve">In contrast, at the higher code rate of 2/3, the performance trend reverses. The 5G BG1 demonstrates superior performance across all iteration counts. The performance gap is noticeable from the very first few iterations and widens as the number of iterations </w:t>
      </w:r>
      <w:proofErr w:type="gramStart"/>
      <w:r w:rsidRPr="005960A4">
        <w:rPr>
          <w:rFonts w:eastAsia="Arial Unicode MS"/>
          <w:lang w:val="en-US" w:eastAsia="zh-CN"/>
        </w:rPr>
        <w:t>increases</w:t>
      </w:r>
      <w:proofErr w:type="gramEnd"/>
      <w:r w:rsidRPr="005960A4">
        <w:rPr>
          <w:rFonts w:eastAsia="Arial Unicode MS"/>
          <w:lang w:val="en-US" w:eastAsia="zh-CN"/>
        </w:rPr>
        <w:t>.</w:t>
      </w:r>
      <w:r>
        <w:rPr>
          <w:rFonts w:eastAsia="Arial Unicode MS" w:hint="eastAsia"/>
          <w:lang w:val="en-US" w:eastAsia="zh-CN"/>
        </w:rPr>
        <w:t xml:space="preserve"> </w:t>
      </w:r>
      <w:r w:rsidRPr="005960A4">
        <w:rPr>
          <w:rFonts w:eastAsia="Arial Unicode MS"/>
          <w:lang w:val="en-US" w:eastAsia="zh-CN"/>
        </w:rPr>
        <w:t>This outcome suggests that a single BG design, even one optimized for fast convergence, may not be able to provide optimal performance across the entire range of code rates required for 6G services. The graph structures that yield the best performance for low-rate codes are fundamentally different from those that excel at high rates.</w:t>
      </w:r>
    </w:p>
    <w:p w14:paraId="0F6E2354" w14:textId="627342F4" w:rsidR="005960A4" w:rsidRPr="005960A4" w:rsidRDefault="005960A4" w:rsidP="005960A4">
      <w:pPr>
        <w:rPr>
          <w:rFonts w:eastAsia="Arial Unicode MS"/>
          <w:b/>
          <w:bCs/>
          <w:lang w:val="en-US" w:eastAsia="zh-CN"/>
        </w:rPr>
      </w:pPr>
      <w:r w:rsidRPr="005960A4">
        <w:rPr>
          <w:rFonts w:eastAsia="Arial Unicode MS"/>
          <w:b/>
          <w:bCs/>
          <w:lang w:val="en-US" w:eastAsia="zh-CN"/>
        </w:rPr>
        <w:t xml:space="preserve">Observation </w:t>
      </w:r>
      <w:r>
        <w:rPr>
          <w:rFonts w:eastAsia="Arial Unicode MS" w:hint="eastAsia"/>
          <w:b/>
          <w:bCs/>
          <w:lang w:val="en-US" w:eastAsia="zh-CN"/>
        </w:rPr>
        <w:t>5</w:t>
      </w:r>
      <w:r w:rsidRPr="005960A4">
        <w:rPr>
          <w:rFonts w:eastAsia="Arial Unicode MS"/>
          <w:b/>
          <w:bCs/>
          <w:lang w:val="en-US" w:eastAsia="zh-CN"/>
        </w:rPr>
        <w:t xml:space="preserve">: While the proposed new base graph shows significant performance gains over 5G BG1 at low </w:t>
      </w:r>
      <w:r w:rsidRPr="005960A4">
        <w:rPr>
          <w:rFonts w:eastAsia="Arial Unicode MS"/>
          <w:b/>
          <w:bCs/>
          <w:lang w:val="en-US" w:eastAsia="zh-CN"/>
        </w:rPr>
        <w:lastRenderedPageBreak/>
        <w:t>and medium code rates, it exhibits a performance loss at higher code rates. This indicates that a one-size-fits-all approach to BG design is sub-optimal for 6G.</w:t>
      </w:r>
    </w:p>
    <w:p w14:paraId="1C0D29F4" w14:textId="1AEADF37" w:rsidR="005960A4" w:rsidRPr="005960A4" w:rsidRDefault="005960A4" w:rsidP="005960A4">
      <w:pPr>
        <w:rPr>
          <w:rFonts w:eastAsia="Arial Unicode MS"/>
          <w:b/>
          <w:bCs/>
          <w:lang w:val="en-US" w:eastAsia="zh-CN"/>
        </w:rPr>
      </w:pPr>
      <w:r w:rsidRPr="005960A4">
        <w:rPr>
          <w:rFonts w:eastAsia="Arial Unicode MS"/>
          <w:b/>
          <w:bCs/>
          <w:lang w:val="en-US" w:eastAsia="zh-CN"/>
        </w:rPr>
        <w:t xml:space="preserve">Proposal </w:t>
      </w:r>
      <w:r w:rsidR="007933F3">
        <w:rPr>
          <w:rFonts w:eastAsia="Arial Unicode MS" w:hint="eastAsia"/>
          <w:b/>
          <w:bCs/>
          <w:lang w:val="en-US" w:eastAsia="zh-CN"/>
        </w:rPr>
        <w:t>3</w:t>
      </w:r>
      <w:r w:rsidRPr="005960A4">
        <w:rPr>
          <w:rFonts w:eastAsia="Arial Unicode MS"/>
          <w:b/>
          <w:bCs/>
          <w:lang w:val="en-US" w:eastAsia="zh-CN"/>
        </w:rPr>
        <w:t>: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p w14:paraId="237536C8" w14:textId="521BDC7C" w:rsidR="00F536B3" w:rsidRDefault="00613B03">
      <w:pPr>
        <w:widowControl/>
        <w:overflowPunct w:val="0"/>
        <w:autoSpaceDE w:val="0"/>
        <w:autoSpaceDN w:val="0"/>
        <w:adjustRightInd w:val="0"/>
        <w:spacing w:after="120"/>
        <w:textAlignment w:val="baseline"/>
        <w:rPr>
          <w:rFonts w:ascii="Arial" w:eastAsia="Arial Unicode MS" w:hAnsi="Arial"/>
          <w:kern w:val="0"/>
          <w:sz w:val="32"/>
          <w:szCs w:val="20"/>
          <w:lang w:eastAsia="ko-KR"/>
        </w:rPr>
      </w:pPr>
      <w:bookmarkStart w:id="0" w:name="_Hlk85194802"/>
      <w:r>
        <w:rPr>
          <w:rFonts w:ascii="Arial" w:eastAsia="Arial Unicode MS" w:hAnsi="Arial" w:hint="eastAsia"/>
          <w:kern w:val="0"/>
          <w:sz w:val="32"/>
          <w:szCs w:val="20"/>
          <w:lang w:eastAsia="zh-CN"/>
        </w:rPr>
        <w:t>6</w:t>
      </w:r>
      <w:r w:rsidR="00FD0E3D">
        <w:rPr>
          <w:rFonts w:ascii="Arial" w:eastAsia="Arial Unicode MS" w:hAnsi="Arial"/>
          <w:kern w:val="0"/>
          <w:sz w:val="32"/>
          <w:szCs w:val="20"/>
          <w:lang w:eastAsia="ko-KR"/>
        </w:rPr>
        <w:t>. Conclusions</w:t>
      </w:r>
      <w:bookmarkEnd w:id="0"/>
    </w:p>
    <w:p w14:paraId="62C35FDC" w14:textId="54D96825" w:rsidR="00F536B3" w:rsidRDefault="00FD0E3D">
      <w:pPr>
        <w:widowControl/>
        <w:spacing w:after="180"/>
        <w:rPr>
          <w:rFonts w:eastAsia="等线" w:cs="Times New Roman"/>
          <w:kern w:val="0"/>
          <w:szCs w:val="21"/>
          <w:lang w:eastAsia="zh-CN"/>
        </w:rPr>
      </w:pPr>
      <w:r>
        <w:rPr>
          <w:rFonts w:cs="Times New Roman"/>
          <w:kern w:val="0"/>
          <w:szCs w:val="21"/>
          <w:lang w:eastAsia="en-US"/>
        </w:rPr>
        <w:t xml:space="preserve">In this contribution, we presented our views on </w:t>
      </w:r>
      <w:r w:rsidR="00545B24">
        <w:rPr>
          <w:rFonts w:eastAsia="等线" w:cs="Times New Roman" w:hint="eastAsia"/>
          <w:kern w:val="0"/>
          <w:szCs w:val="21"/>
          <w:lang w:eastAsia="zh-CN"/>
        </w:rPr>
        <w:t xml:space="preserve">LDPC codes </w:t>
      </w:r>
      <w:r>
        <w:rPr>
          <w:rFonts w:cs="Times New Roman" w:hint="eastAsia"/>
          <w:kern w:val="0"/>
          <w:szCs w:val="21"/>
          <w:lang w:eastAsia="en-US"/>
        </w:rPr>
        <w:t xml:space="preserve">for 6G </w:t>
      </w:r>
      <w:r w:rsidR="00545B24" w:rsidRPr="00545B24">
        <w:rPr>
          <w:rFonts w:eastAsia="等线" w:cs="Times New Roman"/>
          <w:kern w:val="0"/>
          <w:szCs w:val="21"/>
          <w:lang w:eastAsia="zh-CN"/>
        </w:rPr>
        <w:t>data</w:t>
      </w:r>
      <w:r w:rsidR="00545B24">
        <w:rPr>
          <w:rFonts w:eastAsia="等线" w:cs="Times New Roman" w:hint="eastAsia"/>
          <w:kern w:val="0"/>
          <w:szCs w:val="21"/>
          <w:lang w:eastAsia="zh-CN"/>
        </w:rPr>
        <w:t xml:space="preserve"> channel</w:t>
      </w:r>
      <w:r>
        <w:rPr>
          <w:rFonts w:cs="Times New Roman"/>
          <w:kern w:val="0"/>
          <w:szCs w:val="21"/>
          <w:lang w:eastAsia="en-US"/>
        </w:rPr>
        <w:t xml:space="preserve">. Our proposals and observations are </w:t>
      </w:r>
      <w:r>
        <w:rPr>
          <w:rFonts w:eastAsia="等线" w:cs="Times New Roman" w:hint="eastAsia"/>
          <w:kern w:val="0"/>
          <w:szCs w:val="21"/>
          <w:lang w:eastAsia="zh-CN"/>
        </w:rPr>
        <w:t>listed</w:t>
      </w:r>
      <w:r>
        <w:rPr>
          <w:rFonts w:cs="Times New Roman"/>
          <w:kern w:val="0"/>
          <w:szCs w:val="21"/>
          <w:lang w:eastAsia="en-US"/>
        </w:rPr>
        <w:t xml:space="preserve"> below.</w:t>
      </w:r>
    </w:p>
    <w:p w14:paraId="65E04EA7" w14:textId="3054D8BA" w:rsidR="00C50258" w:rsidRPr="00C50258" w:rsidRDefault="00C50258" w:rsidP="00C50258">
      <w:pPr>
        <w:rPr>
          <w:rFonts w:eastAsia="等线"/>
          <w:b/>
          <w:bCs/>
          <w:lang w:eastAsia="zh-CN"/>
        </w:rPr>
      </w:pPr>
      <w:r w:rsidRPr="00C50258">
        <w:rPr>
          <w:rFonts w:eastAsia="等线"/>
          <w:b/>
          <w:bCs/>
          <w:lang w:eastAsia="zh-CN"/>
        </w:rPr>
        <w:t xml:space="preserve">Observation 1: Both the service demands from emerging 6G use cases and the intrinsic capabilities of the 6G network (e.g., wider bandwidth, higher MIMO layers) point to a required cell throughput that can easily exceed </w:t>
      </w:r>
      <w:r w:rsidR="00E73F11">
        <w:rPr>
          <w:rFonts w:eastAsia="等线" w:hint="eastAsia"/>
          <w:b/>
          <w:bCs/>
          <w:lang w:eastAsia="zh-CN"/>
        </w:rPr>
        <w:t>40</w:t>
      </w:r>
      <w:r w:rsidRPr="00C50258">
        <w:rPr>
          <w:rFonts w:eastAsia="等线"/>
          <w:b/>
          <w:bCs/>
          <w:lang w:eastAsia="zh-CN"/>
        </w:rPr>
        <w:t xml:space="preserve"> Gbps. This represents a significant leap from the 20 Gbps design target of 5G, creating a clear and undeniable motivation for a fundamental evolution in data channel coding to handle these higher data rates efficiently.</w:t>
      </w:r>
    </w:p>
    <w:p w14:paraId="7151CFC1" w14:textId="0FCE3FA8" w:rsidR="00A67B03" w:rsidRPr="00A67B03" w:rsidRDefault="00A67B03" w:rsidP="00A67B03">
      <w:pPr>
        <w:rPr>
          <w:rFonts w:eastAsia="等线"/>
          <w:b/>
          <w:bCs/>
          <w:lang w:val="en-US" w:eastAsia="zh-CN"/>
        </w:rPr>
      </w:pPr>
      <w:r w:rsidRPr="00A67B03">
        <w:rPr>
          <w:rFonts w:eastAsia="等线"/>
          <w:b/>
          <w:bCs/>
          <w:lang w:val="en-US" w:eastAsia="zh-CN"/>
        </w:rPr>
        <w:t>Observation</w:t>
      </w:r>
      <w:r>
        <w:rPr>
          <w:rFonts w:eastAsia="等线" w:hint="eastAsia"/>
          <w:b/>
          <w:bCs/>
          <w:lang w:val="en-US" w:eastAsia="zh-CN"/>
        </w:rPr>
        <w:t xml:space="preserve"> </w:t>
      </w:r>
      <w:r w:rsidR="00C50258">
        <w:rPr>
          <w:rFonts w:eastAsia="等线" w:hint="eastAsia"/>
          <w:b/>
          <w:bCs/>
          <w:lang w:val="en-US" w:eastAsia="zh-CN"/>
        </w:rPr>
        <w:t>2</w:t>
      </w:r>
      <w:r w:rsidRPr="00A67B03">
        <w:rPr>
          <w:rFonts w:eastAsia="等线"/>
          <w:b/>
          <w:bCs/>
          <w:lang w:val="en-US" w:eastAsia="zh-CN"/>
        </w:rPr>
        <w:t>:</w:t>
      </w:r>
      <w:r w:rsidRPr="00A67B03">
        <w:rPr>
          <w:rFonts w:eastAsia="等线" w:hint="eastAsia"/>
          <w:b/>
          <w:bCs/>
          <w:lang w:val="en-US" w:eastAsia="zh-CN"/>
        </w:rPr>
        <w:t xml:space="preserve"> </w:t>
      </w:r>
      <w:r w:rsidRPr="00A67B03">
        <w:rPr>
          <w:rFonts w:eastAsia="等线"/>
          <w:b/>
          <w:bCs/>
          <w:lang w:val="en-US" w:eastAsia="zh-CN"/>
        </w:rPr>
        <w:t>The simulation results confirm that the proposed fast-convergence BG provides a superior performance-complexity trade-off. It achieves a significant ~1.5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14:paraId="7110403C" w14:textId="442AF432" w:rsidR="00545B24" w:rsidRDefault="00545B24" w:rsidP="00545B24">
      <w:pPr>
        <w:rPr>
          <w:rFonts w:eastAsia="等线"/>
          <w:lang w:eastAsia="zh-CN"/>
        </w:rPr>
      </w:pPr>
      <w:r w:rsidRPr="009D0D6E">
        <w:rPr>
          <w:rFonts w:eastAsia="等线"/>
          <w:b/>
          <w:bCs/>
          <w:lang w:eastAsia="zh-CN"/>
        </w:rPr>
        <w:t xml:space="preserve">Observation </w:t>
      </w:r>
      <w:r w:rsidR="00C50258">
        <w:rPr>
          <w:rFonts w:eastAsia="等线" w:hint="eastAsia"/>
          <w:b/>
          <w:bCs/>
          <w:lang w:eastAsia="zh-CN"/>
        </w:rPr>
        <w:t>3</w:t>
      </w:r>
      <w:r w:rsidRPr="009D0D6E">
        <w:rPr>
          <w:rFonts w:eastAsia="等线"/>
          <w:b/>
          <w:bCs/>
          <w:lang w:eastAsia="zh-CN"/>
        </w:rPr>
        <w:t>:</w:t>
      </w:r>
      <w:r w:rsidRPr="009D0D6E">
        <w:rPr>
          <w:rFonts w:eastAsia="等线"/>
          <w:lang w:eastAsia="zh-CN"/>
        </w:rPr>
        <w:t xml:space="preserve"> </w:t>
      </w:r>
      <w:r w:rsidRPr="009D0D6E">
        <w:rPr>
          <w:rFonts w:eastAsia="等线"/>
          <w:b/>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179106E2" w14:textId="3BA12397" w:rsidR="00545B24" w:rsidRDefault="00545B24" w:rsidP="00545B24">
      <w:pPr>
        <w:rPr>
          <w:rFonts w:eastAsia="等线"/>
          <w:b/>
          <w:bCs/>
          <w:lang w:eastAsia="zh-CN"/>
        </w:rPr>
      </w:pPr>
      <w:r w:rsidRPr="009D0D6E">
        <w:rPr>
          <w:rFonts w:eastAsia="等线"/>
          <w:b/>
          <w:bCs/>
          <w:lang w:eastAsia="zh-CN"/>
        </w:rPr>
        <w:t xml:space="preserve">Observation </w:t>
      </w:r>
      <w:r w:rsidR="00C50258">
        <w:rPr>
          <w:rFonts w:eastAsia="等线" w:hint="eastAsia"/>
          <w:b/>
          <w:bCs/>
          <w:lang w:eastAsia="zh-CN"/>
        </w:rPr>
        <w:t>4</w:t>
      </w:r>
      <w:r w:rsidRPr="009D0D6E">
        <w:rPr>
          <w:rFonts w:eastAsia="等线"/>
          <w:b/>
          <w:bCs/>
          <w:lang w:eastAsia="zh-CN"/>
        </w:rPr>
        <w:t>: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4562D8D2" w14:textId="2D08E787" w:rsidR="005960A4" w:rsidRPr="005960A4" w:rsidRDefault="005960A4" w:rsidP="00545B24">
      <w:pPr>
        <w:rPr>
          <w:rFonts w:eastAsia="Arial Unicode MS"/>
          <w:b/>
          <w:bCs/>
          <w:lang w:val="en-US" w:eastAsia="zh-CN"/>
        </w:rPr>
      </w:pPr>
      <w:r w:rsidRPr="005960A4">
        <w:rPr>
          <w:rFonts w:eastAsia="Arial Unicode MS"/>
          <w:b/>
          <w:bCs/>
          <w:lang w:val="en-US" w:eastAsia="zh-CN"/>
        </w:rPr>
        <w:t xml:space="preserve">Observation </w:t>
      </w:r>
      <w:r>
        <w:rPr>
          <w:rFonts w:eastAsia="Arial Unicode MS" w:hint="eastAsia"/>
          <w:b/>
          <w:bCs/>
          <w:lang w:val="en-US" w:eastAsia="zh-CN"/>
        </w:rPr>
        <w:t>5</w:t>
      </w:r>
      <w:r w:rsidRPr="005960A4">
        <w:rPr>
          <w:rFonts w:eastAsia="Arial Unicode MS"/>
          <w:b/>
          <w:bCs/>
          <w:lang w:val="en-US" w:eastAsia="zh-CN"/>
        </w:rPr>
        <w:t>: While the proposed new base graph shows significant performance gains over 5G BG1 at low and medium code rates, it exhibits a performance loss at higher code rates. This indicates that a one-size-fits-all approach to BG design is sub-optimal for 6G.</w:t>
      </w:r>
    </w:p>
    <w:p w14:paraId="3982F958" w14:textId="101092AB" w:rsidR="00C50258" w:rsidRPr="00C50258" w:rsidRDefault="00C50258" w:rsidP="00C50258">
      <w:pPr>
        <w:rPr>
          <w:rFonts w:eastAsia="等线"/>
          <w:b/>
          <w:bCs/>
          <w:lang w:val="en-US" w:eastAsia="zh-CN"/>
        </w:rPr>
      </w:pPr>
      <w:r w:rsidRPr="00C50258">
        <w:rPr>
          <w:rFonts w:eastAsia="等线"/>
          <w:b/>
          <w:bCs/>
          <w:lang w:eastAsia="zh-CN"/>
        </w:rPr>
        <w:t xml:space="preserve">Proposal 1: To support the demanding data rates driven by new 6G services and enhanced network capabilities, the study on 6GR channel coding should target a design capable of efficiently handling throughputs in the range of at </w:t>
      </w:r>
      <w:r w:rsidRPr="007933F3">
        <w:rPr>
          <w:rFonts w:eastAsia="等线"/>
          <w:b/>
          <w:bCs/>
          <w:lang w:eastAsia="zh-CN"/>
        </w:rPr>
        <w:t xml:space="preserve">least </w:t>
      </w:r>
      <w:r w:rsidR="00E73F11" w:rsidRPr="007933F3">
        <w:rPr>
          <w:rFonts w:eastAsia="等线" w:hint="eastAsia"/>
          <w:b/>
          <w:bCs/>
          <w:lang w:eastAsia="zh-CN"/>
        </w:rPr>
        <w:t>40</w:t>
      </w:r>
      <w:r w:rsidRPr="007933F3">
        <w:rPr>
          <w:rFonts w:eastAsia="等线"/>
          <w:b/>
          <w:bCs/>
          <w:lang w:eastAsia="zh-CN"/>
        </w:rPr>
        <w:t xml:space="preserve"> Gbps</w:t>
      </w:r>
      <w:r w:rsidRPr="00C50258">
        <w:rPr>
          <w:rFonts w:eastAsia="等线"/>
          <w:b/>
          <w:bCs/>
          <w:lang w:eastAsia="zh-CN"/>
        </w:rPr>
        <w:t>, with a primary focus on achieving this with a sustainable and area-efficient hardware implementation.</w:t>
      </w:r>
    </w:p>
    <w:p w14:paraId="5F0118C3" w14:textId="77777777" w:rsidR="007933F3" w:rsidRPr="007933F3" w:rsidRDefault="007933F3" w:rsidP="007933F3">
      <w:pPr>
        <w:rPr>
          <w:rFonts w:eastAsia="等线"/>
          <w:b/>
          <w:bCs/>
          <w:lang w:val="en-US" w:eastAsia="zh-CN"/>
        </w:rPr>
      </w:pPr>
      <w:r w:rsidRPr="007933F3">
        <w:rPr>
          <w:rFonts w:eastAsia="等线"/>
          <w:b/>
          <w:bCs/>
          <w:lang w:val="en-US" w:eastAsia="zh-CN"/>
        </w:rPr>
        <w:t xml:space="preserve">Proposal 2: Based on the </w:t>
      </w:r>
      <w:proofErr w:type="gramStart"/>
      <w:r w:rsidRPr="007933F3">
        <w:rPr>
          <w:rFonts w:eastAsia="等线"/>
          <w:b/>
          <w:bCs/>
          <w:lang w:val="en-US" w:eastAsia="zh-CN"/>
        </w:rPr>
        <w:t>demonstrated benefits</w:t>
      </w:r>
      <w:proofErr w:type="gramEnd"/>
      <w:r w:rsidRPr="007933F3">
        <w:rPr>
          <w:rFonts w:eastAsia="等线"/>
          <w:b/>
          <w:bCs/>
          <w:lang w:val="en-US" w:eastAsia="zh-CN"/>
        </w:rPr>
        <w:t xml:space="preserve"> for both fast convergence and scalability, it is proposed to study and specify a new LDPC </w:t>
      </w:r>
      <w:r>
        <w:rPr>
          <w:rFonts w:eastAsia="等线" w:hint="eastAsia"/>
          <w:b/>
          <w:bCs/>
          <w:lang w:val="en-US" w:eastAsia="zh-CN"/>
        </w:rPr>
        <w:t>BG</w:t>
      </w:r>
      <w:r w:rsidRPr="007933F3">
        <w:rPr>
          <w:rFonts w:eastAsia="等线"/>
          <w:b/>
          <w:bCs/>
          <w:lang w:val="en-US" w:eastAsia="zh-CN"/>
        </w:rPr>
        <w:t xml:space="preserve"> with larger dimensions as the core enhancement for 6GR data channels. This study should focus on leveraging the expanded design space of a larger BG to create a code structure that is:</w:t>
      </w:r>
    </w:p>
    <w:p w14:paraId="481FD505" w14:textId="77777777" w:rsidR="007933F3" w:rsidRPr="007933F3" w:rsidRDefault="007933F3" w:rsidP="007933F3">
      <w:pPr>
        <w:pStyle w:val="af7"/>
        <w:numPr>
          <w:ilvl w:val="0"/>
          <w:numId w:val="25"/>
        </w:numPr>
        <w:ind w:firstLineChars="0"/>
        <w:rPr>
          <w:rFonts w:eastAsia="等线"/>
          <w:b/>
          <w:bCs/>
          <w:lang w:val="en-US" w:eastAsia="zh-CN"/>
        </w:rPr>
      </w:pPr>
      <w:r w:rsidRPr="007933F3">
        <w:rPr>
          <w:rFonts w:eastAsia="等线"/>
          <w:b/>
          <w:bCs/>
          <w:lang w:val="en-US" w:eastAsia="zh-CN"/>
        </w:rPr>
        <w:t>Inherently optimized for fast convergence, delivering significant performance gains with a reduced number of decoding iterations to meet throughput targets beyond 40 Gbps.</w:t>
      </w:r>
    </w:p>
    <w:p w14:paraId="52776D5B" w14:textId="389FAF80" w:rsidR="00A67B03" w:rsidRPr="007933F3" w:rsidRDefault="007933F3" w:rsidP="00A67B03">
      <w:pPr>
        <w:pStyle w:val="af7"/>
        <w:numPr>
          <w:ilvl w:val="0"/>
          <w:numId w:val="25"/>
        </w:numPr>
        <w:ind w:firstLineChars="0"/>
        <w:rPr>
          <w:rFonts w:eastAsia="等线"/>
          <w:b/>
          <w:bCs/>
          <w:lang w:val="en-US" w:eastAsia="zh-CN"/>
        </w:rPr>
      </w:pPr>
      <w:r w:rsidRPr="007933F3">
        <w:rPr>
          <w:rFonts w:eastAsia="等线"/>
          <w:b/>
          <w:bCs/>
          <w:lang w:val="en-US" w:eastAsia="zh-CN"/>
        </w:rPr>
        <w:t>Scalable to larger transport block sizes with superior performance and decoding efficiency compared to the legacy NR BG structure, as validated by simulation results.</w:t>
      </w:r>
    </w:p>
    <w:p w14:paraId="2AFB0982" w14:textId="1D9D9707" w:rsidR="005960A4" w:rsidRDefault="005960A4" w:rsidP="00A67B03">
      <w:pPr>
        <w:rPr>
          <w:rFonts w:eastAsia="Arial Unicode MS"/>
          <w:b/>
          <w:bCs/>
          <w:lang w:val="en-US" w:eastAsia="zh-CN"/>
        </w:rPr>
      </w:pPr>
      <w:r w:rsidRPr="005960A4">
        <w:rPr>
          <w:rFonts w:eastAsia="Arial Unicode MS"/>
          <w:b/>
          <w:bCs/>
          <w:lang w:val="en-US" w:eastAsia="zh-CN"/>
        </w:rPr>
        <w:t xml:space="preserve">Proposal </w:t>
      </w:r>
      <w:r w:rsidR="007933F3">
        <w:rPr>
          <w:rFonts w:eastAsia="Arial Unicode MS" w:hint="eastAsia"/>
          <w:b/>
          <w:bCs/>
          <w:lang w:val="en-US" w:eastAsia="zh-CN"/>
        </w:rPr>
        <w:t>3</w:t>
      </w:r>
      <w:r w:rsidRPr="005960A4">
        <w:rPr>
          <w:rFonts w:eastAsia="Arial Unicode MS"/>
          <w:b/>
          <w:bCs/>
          <w:lang w:val="en-US" w:eastAsia="zh-CN"/>
        </w:rPr>
        <w:t>: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p w14:paraId="385AFCC7" w14:textId="15A01DD6" w:rsidR="00603123" w:rsidRDefault="00FD0E3D" w:rsidP="0060312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zh-CN"/>
        </w:rPr>
        <w:lastRenderedPageBreak/>
        <w:t>7</w:t>
      </w:r>
      <w:r>
        <w:rPr>
          <w:rFonts w:ascii="Arial" w:eastAsia="Arial Unicode MS" w:hAnsi="Arial"/>
          <w:kern w:val="0"/>
          <w:sz w:val="32"/>
          <w:szCs w:val="20"/>
          <w:lang w:eastAsia="ko-KR"/>
        </w:rPr>
        <w:t>. References</w:t>
      </w:r>
    </w:p>
    <w:p w14:paraId="448CED18" w14:textId="77777777" w:rsidR="00603123" w:rsidRPr="002D15A5" w:rsidRDefault="00603123" w:rsidP="00603123">
      <w:pPr>
        <w:pStyle w:val="References"/>
        <w:spacing w:before="120" w:after="120"/>
        <w:ind w:left="363" w:hanging="363"/>
        <w:rPr>
          <w:color w:val="000000"/>
          <w:szCs w:val="20"/>
        </w:rPr>
      </w:pPr>
      <w:bookmarkStart w:id="1" w:name="_Ref212972720"/>
      <w:r>
        <w:rPr>
          <w:bCs/>
          <w:szCs w:val="21"/>
        </w:rPr>
        <w:t>RP-25</w:t>
      </w:r>
      <w:r>
        <w:rPr>
          <w:bCs/>
          <w:szCs w:val="21"/>
          <w:lang w:eastAsia="ja-JP"/>
        </w:rPr>
        <w:t>1881</w:t>
      </w:r>
      <w:r>
        <w:rPr>
          <w:bCs/>
          <w:szCs w:val="21"/>
        </w:rPr>
        <w:t>, Study on 6GR Radio, 3GPP TSG RAN Meeting #108</w:t>
      </w:r>
      <w:r>
        <w:rPr>
          <w:rFonts w:hint="eastAsia"/>
          <w:bCs/>
          <w:szCs w:val="21"/>
        </w:rPr>
        <w:t>.</w:t>
      </w:r>
      <w:bookmarkEnd w:id="1"/>
    </w:p>
    <w:p w14:paraId="2BC41512" w14:textId="1D35DE37" w:rsidR="00603123" w:rsidRPr="00455894" w:rsidRDefault="00C83D4C" w:rsidP="00603123">
      <w:pPr>
        <w:pStyle w:val="References"/>
        <w:spacing w:before="120" w:after="120"/>
        <w:ind w:left="363" w:hanging="363"/>
        <w:rPr>
          <w:color w:val="000000"/>
          <w:szCs w:val="20"/>
        </w:rPr>
      </w:pPr>
      <w:bookmarkStart w:id="2" w:name="_Ref212973252"/>
      <w:r w:rsidRPr="00C83D4C">
        <w:rPr>
          <w:color w:val="000000"/>
          <w:szCs w:val="20"/>
        </w:rPr>
        <w:t>R1-2507061</w:t>
      </w:r>
      <w:r>
        <w:rPr>
          <w:rFonts w:hint="eastAsia"/>
          <w:color w:val="000000"/>
          <w:szCs w:val="20"/>
        </w:rPr>
        <w:t xml:space="preserve">, </w:t>
      </w:r>
      <w:r w:rsidRPr="00C83D4C">
        <w:rPr>
          <w:color w:val="000000"/>
          <w:szCs w:val="20"/>
        </w:rPr>
        <w:t>Channel coding for 6GR air interface</w:t>
      </w:r>
      <w:r>
        <w:rPr>
          <w:rFonts w:hint="eastAsia"/>
          <w:color w:val="000000"/>
          <w:szCs w:val="20"/>
        </w:rPr>
        <w:t xml:space="preserve">, </w:t>
      </w:r>
      <w:r>
        <w:rPr>
          <w:rFonts w:hint="eastAsia"/>
        </w:rPr>
        <w:t xml:space="preserve">3GPP TSG RAN WG1 Meeting </w:t>
      </w:r>
      <w:r>
        <w:t>122</w:t>
      </w:r>
      <w:r>
        <w:rPr>
          <w:rFonts w:hint="eastAsia"/>
        </w:rPr>
        <w:t xml:space="preserve">bits, Huawei </w:t>
      </w:r>
      <w:proofErr w:type="spellStart"/>
      <w:r w:rsidRPr="00C83D4C">
        <w:t>HiSilicon</w:t>
      </w:r>
      <w:proofErr w:type="spellEnd"/>
      <w:r>
        <w:rPr>
          <w:rFonts w:hint="eastAsia"/>
        </w:rPr>
        <w:t>.</w:t>
      </w:r>
      <w:bookmarkEnd w:id="2"/>
    </w:p>
    <w:p w14:paraId="520F674F" w14:textId="513288CB" w:rsidR="00455894" w:rsidRPr="00455894" w:rsidRDefault="00455894" w:rsidP="00455894">
      <w:pPr>
        <w:pStyle w:val="References"/>
        <w:spacing w:before="120" w:after="120"/>
      </w:pPr>
      <w:bookmarkStart w:id="3" w:name="_Ref210146737"/>
      <w:r w:rsidRPr="008C7177">
        <w:t>3GPP RAN1 chair’s notes, RAN WG1 #1</w:t>
      </w:r>
      <w:r w:rsidRPr="008C7177">
        <w:rPr>
          <w:rFonts w:hint="eastAsia"/>
        </w:rPr>
        <w:t>2</w:t>
      </w:r>
      <w:r>
        <w:rPr>
          <w:rFonts w:eastAsiaTheme="minorEastAsia" w:hint="eastAsia"/>
        </w:rPr>
        <w:t>2</w:t>
      </w:r>
      <w:r w:rsidRPr="002D15A5">
        <w:rPr>
          <w:rFonts w:hint="eastAsia"/>
        </w:rPr>
        <w:t>bits</w:t>
      </w:r>
      <w:r w:rsidRPr="008C7177">
        <w:t xml:space="preserve">, </w:t>
      </w:r>
      <w:r>
        <w:rPr>
          <w:rFonts w:eastAsia="等线" w:hint="eastAsia"/>
        </w:rPr>
        <w:t>October</w:t>
      </w:r>
      <w:r w:rsidRPr="008C7177">
        <w:rPr>
          <w:rFonts w:hint="eastAsia"/>
        </w:rPr>
        <w:t xml:space="preserve"> </w:t>
      </w:r>
      <w:r w:rsidRPr="008C7177">
        <w:t>202</w:t>
      </w:r>
      <w:r w:rsidRPr="008C7177">
        <w:rPr>
          <w:rFonts w:hint="eastAsia"/>
        </w:rPr>
        <w:t>5</w:t>
      </w:r>
      <w:r w:rsidRPr="008C7177">
        <w:t>.</w:t>
      </w:r>
      <w:bookmarkEnd w:id="3"/>
    </w:p>
    <w:p w14:paraId="635DD8ED" w14:textId="72B8B3FA" w:rsidR="00C83D4C" w:rsidRPr="000D272B" w:rsidRDefault="00C83D4C" w:rsidP="00603123">
      <w:pPr>
        <w:pStyle w:val="References"/>
        <w:spacing w:before="120" w:after="120"/>
        <w:ind w:left="363" w:hanging="363"/>
        <w:rPr>
          <w:color w:val="000000"/>
          <w:szCs w:val="20"/>
        </w:rPr>
      </w:pPr>
      <w:bookmarkStart w:id="4" w:name="_Ref212973514"/>
      <w:r w:rsidRPr="00C83D4C">
        <w:rPr>
          <w:color w:val="000000"/>
          <w:szCs w:val="20"/>
        </w:rPr>
        <w:t>R1-2507948</w:t>
      </w:r>
      <w:r>
        <w:rPr>
          <w:rFonts w:hint="eastAsia"/>
          <w:color w:val="000000"/>
          <w:szCs w:val="20"/>
        </w:rPr>
        <w:t xml:space="preserve">, </w:t>
      </w:r>
      <w:r w:rsidR="000D272B" w:rsidRPr="000D272B">
        <w:rPr>
          <w:color w:val="000000"/>
          <w:szCs w:val="20"/>
        </w:rPr>
        <w:t>Discussion on channel coding for 6GR</w:t>
      </w:r>
      <w:r w:rsidR="000D272B">
        <w:rPr>
          <w:rFonts w:hint="eastAsia"/>
          <w:color w:val="000000"/>
          <w:szCs w:val="20"/>
        </w:rPr>
        <w:t xml:space="preserve">, </w:t>
      </w:r>
      <w:r w:rsidR="000D272B">
        <w:rPr>
          <w:rFonts w:hint="eastAsia"/>
        </w:rPr>
        <w:t xml:space="preserve">3GPP TSG RAN WG1 Meeting </w:t>
      </w:r>
      <w:r w:rsidR="000D272B">
        <w:t>122</w:t>
      </w:r>
      <w:r w:rsidR="000D272B">
        <w:rPr>
          <w:rFonts w:hint="eastAsia"/>
        </w:rPr>
        <w:t>bits, ZTE.</w:t>
      </w:r>
      <w:bookmarkEnd w:id="4"/>
    </w:p>
    <w:p w14:paraId="1AD99EAF" w14:textId="4789DDE0" w:rsidR="000D272B" w:rsidRPr="00D92EBB" w:rsidRDefault="000D272B" w:rsidP="00603123">
      <w:pPr>
        <w:pStyle w:val="References"/>
        <w:spacing w:before="120" w:after="120"/>
        <w:ind w:left="363" w:hanging="363"/>
        <w:rPr>
          <w:color w:val="000000"/>
          <w:szCs w:val="20"/>
        </w:rPr>
      </w:pPr>
      <w:bookmarkStart w:id="5" w:name="_Ref212973515"/>
      <w:r w:rsidRPr="000D272B">
        <w:rPr>
          <w:color w:val="000000"/>
          <w:szCs w:val="20"/>
        </w:rPr>
        <w:t>R1-2507610</w:t>
      </w:r>
      <w:r>
        <w:rPr>
          <w:rFonts w:hint="eastAsia"/>
          <w:color w:val="000000"/>
          <w:szCs w:val="20"/>
        </w:rPr>
        <w:t xml:space="preserve">, </w:t>
      </w:r>
      <w:r w:rsidRPr="000D272B">
        <w:rPr>
          <w:color w:val="000000"/>
          <w:szCs w:val="20"/>
        </w:rPr>
        <w:t>Channel coding for 6GR interface</w:t>
      </w:r>
      <w:r>
        <w:rPr>
          <w:rFonts w:hint="eastAsia"/>
          <w:color w:val="000000"/>
          <w:szCs w:val="20"/>
        </w:rPr>
        <w:t xml:space="preserve">, </w:t>
      </w:r>
      <w:r>
        <w:rPr>
          <w:rFonts w:hint="eastAsia"/>
        </w:rPr>
        <w:t xml:space="preserve">3GPP TSG RAN WG1 Meeting </w:t>
      </w:r>
      <w:r>
        <w:t>122</w:t>
      </w:r>
      <w:r>
        <w:rPr>
          <w:rFonts w:hint="eastAsia"/>
        </w:rPr>
        <w:t xml:space="preserve">bits, </w:t>
      </w:r>
      <w:r w:rsidRPr="000D272B">
        <w:t>MediaTek Inc</w:t>
      </w:r>
      <w:r>
        <w:rPr>
          <w:rFonts w:hint="eastAsia"/>
        </w:rPr>
        <w:t>.</w:t>
      </w:r>
      <w:bookmarkEnd w:id="5"/>
    </w:p>
    <w:p w14:paraId="0B03888E" w14:textId="20C04620" w:rsidR="00D92EBB" w:rsidRPr="00C50258" w:rsidRDefault="00D92EBB" w:rsidP="00603123">
      <w:pPr>
        <w:pStyle w:val="References"/>
        <w:spacing w:before="120" w:after="120"/>
        <w:ind w:left="363" w:hanging="363"/>
        <w:rPr>
          <w:color w:val="000000"/>
          <w:szCs w:val="20"/>
        </w:rPr>
      </w:pPr>
      <w:bookmarkStart w:id="6" w:name="_Ref212974082"/>
      <w:r w:rsidRPr="00D92EBB">
        <w:rPr>
          <w:color w:val="000000"/>
          <w:szCs w:val="20"/>
        </w:rPr>
        <w:t>R1-2507724</w:t>
      </w:r>
      <w:r>
        <w:rPr>
          <w:rFonts w:hint="eastAsia"/>
          <w:color w:val="000000"/>
          <w:szCs w:val="20"/>
        </w:rPr>
        <w:t xml:space="preserve">, </w:t>
      </w:r>
      <w:r w:rsidRPr="00D92EBB">
        <w:rPr>
          <w:color w:val="000000"/>
          <w:szCs w:val="20"/>
        </w:rPr>
        <w:t>Channel Coding for 6GR</w:t>
      </w:r>
      <w:r>
        <w:rPr>
          <w:rFonts w:hint="eastAsia"/>
          <w:color w:val="000000"/>
          <w:szCs w:val="20"/>
        </w:rPr>
        <w:t xml:space="preserve">, </w:t>
      </w:r>
      <w:r>
        <w:rPr>
          <w:rFonts w:hint="eastAsia"/>
        </w:rPr>
        <w:t xml:space="preserve">3GPP TSG RAN WG1 Meeting </w:t>
      </w:r>
      <w:r>
        <w:t>122</w:t>
      </w:r>
      <w:r>
        <w:rPr>
          <w:rFonts w:hint="eastAsia"/>
        </w:rPr>
        <w:t xml:space="preserve">bits, </w:t>
      </w:r>
      <w:r w:rsidRPr="00D92EBB">
        <w:t>Qualcomm Incorporated</w:t>
      </w:r>
      <w:r>
        <w:rPr>
          <w:rFonts w:hint="eastAsia"/>
        </w:rPr>
        <w:t>.</w:t>
      </w:r>
      <w:bookmarkEnd w:id="6"/>
    </w:p>
    <w:p w14:paraId="11E35D5C" w14:textId="2EFD98F6" w:rsidR="00C50258" w:rsidRPr="001A34CE" w:rsidRDefault="00C50258" w:rsidP="00603123">
      <w:pPr>
        <w:pStyle w:val="References"/>
        <w:spacing w:before="120" w:after="120"/>
        <w:ind w:left="363" w:hanging="363"/>
        <w:rPr>
          <w:color w:val="000000"/>
          <w:szCs w:val="20"/>
        </w:rPr>
      </w:pPr>
      <w:r w:rsidRPr="00C50258">
        <w:rPr>
          <w:color w:val="000000"/>
          <w:szCs w:val="20"/>
        </w:rPr>
        <w:t>R1-2507680</w:t>
      </w:r>
      <w:r>
        <w:rPr>
          <w:rFonts w:hint="eastAsia"/>
          <w:color w:val="000000"/>
          <w:szCs w:val="20"/>
        </w:rPr>
        <w:t xml:space="preserve">, </w:t>
      </w:r>
      <w:r>
        <w:t>Considerations of 6GR Channel Coding</w:t>
      </w:r>
      <w:r>
        <w:rPr>
          <w:rFonts w:hint="eastAsia"/>
        </w:rPr>
        <w:t xml:space="preserve">, 3GPP TSG RAN WG1 Meeting </w:t>
      </w:r>
      <w:r>
        <w:t>122</w:t>
      </w:r>
      <w:r>
        <w:rPr>
          <w:rFonts w:hint="eastAsia"/>
        </w:rPr>
        <w:t>bits, Apple.</w:t>
      </w:r>
    </w:p>
    <w:p w14:paraId="1761821A" w14:textId="28E23CF7" w:rsidR="001A34CE" w:rsidRDefault="001A34CE" w:rsidP="00603123">
      <w:pPr>
        <w:pStyle w:val="References"/>
        <w:spacing w:before="120" w:after="120"/>
        <w:ind w:left="363" w:hanging="363"/>
      </w:pPr>
      <w:bookmarkStart w:id="7" w:name="_Ref213085786"/>
      <w:r w:rsidRPr="001A34CE">
        <w:t>R1-25</w:t>
      </w:r>
      <w:r w:rsidRPr="001A34CE">
        <w:rPr>
          <w:rFonts w:hint="eastAsia"/>
        </w:rPr>
        <w:t xml:space="preserve">07286, </w:t>
      </w:r>
      <w:r w:rsidRPr="001A34CE">
        <w:t>Discussion on channel coding for 6GR</w:t>
      </w:r>
      <w:r w:rsidRPr="001A34CE">
        <w:rPr>
          <w:rFonts w:hint="eastAsia"/>
        </w:rPr>
        <w:t xml:space="preserve">, </w:t>
      </w:r>
      <w:r>
        <w:rPr>
          <w:rFonts w:hint="eastAsia"/>
        </w:rPr>
        <w:t xml:space="preserve">3GPP TSG RAN WG1 Meeting </w:t>
      </w:r>
      <w:r>
        <w:t>122</w:t>
      </w:r>
      <w:r>
        <w:rPr>
          <w:rFonts w:hint="eastAsia"/>
        </w:rPr>
        <w:t xml:space="preserve">bits, </w:t>
      </w:r>
      <w:r w:rsidRPr="001A34CE">
        <w:t>Fujitsu</w:t>
      </w:r>
      <w:r>
        <w:rPr>
          <w:rFonts w:hint="eastAsia"/>
        </w:rPr>
        <w:t>.</w:t>
      </w:r>
      <w:bookmarkEnd w:id="7"/>
    </w:p>
    <w:p w14:paraId="612C7AC1" w14:textId="158124D1" w:rsidR="00F536B3" w:rsidRPr="000D272B" w:rsidRDefault="00F536B3">
      <w:pPr>
        <w:spacing w:after="120" w:line="240" w:lineRule="atLeast"/>
        <w:rPr>
          <w:rFonts w:eastAsia="Arial Unicode MS" w:cs="Times New Roman"/>
          <w:kern w:val="0"/>
          <w:szCs w:val="20"/>
          <w:lang w:val="en-US" w:eastAsia="zh-CN"/>
        </w:rPr>
      </w:pPr>
    </w:p>
    <w:sectPr w:rsidR="00F536B3" w:rsidRPr="000D272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D5367" w14:textId="77777777" w:rsidR="00933A22" w:rsidRDefault="00933A22" w:rsidP="000005A6">
      <w:r>
        <w:separator/>
      </w:r>
    </w:p>
  </w:endnote>
  <w:endnote w:type="continuationSeparator" w:id="0">
    <w:p w14:paraId="1C5F774C" w14:textId="77777777" w:rsidR="00933A22" w:rsidRDefault="00933A22" w:rsidP="0000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839F" w14:textId="77777777" w:rsidR="00933A22" w:rsidRDefault="00933A22" w:rsidP="000005A6">
      <w:r>
        <w:separator/>
      </w:r>
    </w:p>
  </w:footnote>
  <w:footnote w:type="continuationSeparator" w:id="0">
    <w:p w14:paraId="76DD64CB" w14:textId="77777777" w:rsidR="00933A22" w:rsidRDefault="00933A22" w:rsidP="0000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3C96594"/>
    <w:multiLevelType w:val="hybridMultilevel"/>
    <w:tmpl w:val="72803A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1519D5"/>
    <w:multiLevelType w:val="hybridMultilevel"/>
    <w:tmpl w:val="81FC3820"/>
    <w:lvl w:ilvl="0" w:tplc="7D802E9A">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051774AF"/>
    <w:multiLevelType w:val="hybridMultilevel"/>
    <w:tmpl w:val="C67283D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B87F67"/>
    <w:multiLevelType w:val="multilevel"/>
    <w:tmpl w:val="06B87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multilevel"/>
    <w:tmpl w:val="07626EE2"/>
    <w:lvl w:ilvl="0">
      <w:start w:val="9"/>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 w15:restartNumberingAfterBreak="0">
    <w:nsid w:val="09407C2F"/>
    <w:multiLevelType w:val="hybridMultilevel"/>
    <w:tmpl w:val="CBFAB1C0"/>
    <w:lvl w:ilvl="0" w:tplc="7D802E9A">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7" w15:restartNumberingAfterBreak="0">
    <w:nsid w:val="0FC363C1"/>
    <w:multiLevelType w:val="multilevel"/>
    <w:tmpl w:val="754A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3D0102"/>
    <w:multiLevelType w:val="multilevel"/>
    <w:tmpl w:val="183D0102"/>
    <w:lvl w:ilvl="0">
      <w:start w:val="4"/>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19F465C4"/>
    <w:multiLevelType w:val="hybridMultilevel"/>
    <w:tmpl w:val="9E5C974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166816"/>
    <w:multiLevelType w:val="multilevel"/>
    <w:tmpl w:val="2D166816"/>
    <w:lvl w:ilvl="0">
      <w:start w:val="7"/>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37A1674A"/>
    <w:multiLevelType w:val="hybridMultilevel"/>
    <w:tmpl w:val="1FB4A77C"/>
    <w:lvl w:ilvl="0" w:tplc="7D802E9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8766943"/>
    <w:multiLevelType w:val="hybridMultilevel"/>
    <w:tmpl w:val="BC7203A8"/>
    <w:lvl w:ilvl="0" w:tplc="F0AC964A">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7B5373A1"/>
    <w:multiLevelType w:val="multilevel"/>
    <w:tmpl w:val="7B5373A1"/>
    <w:lvl w:ilvl="0">
      <w:start w:val="9"/>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7B7F118D"/>
    <w:multiLevelType w:val="multilevel"/>
    <w:tmpl w:val="7B7F118D"/>
    <w:lvl w:ilvl="0">
      <w:start w:val="1"/>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4" w15:restartNumberingAfterBreak="0">
    <w:nsid w:val="7E1541CA"/>
    <w:multiLevelType w:val="multilevel"/>
    <w:tmpl w:val="7E1541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315909901">
    <w:abstractNumId w:val="17"/>
  </w:num>
  <w:num w:numId="2" w16cid:durableId="1414620653">
    <w:abstractNumId w:val="20"/>
  </w:num>
  <w:num w:numId="3" w16cid:durableId="908419990">
    <w:abstractNumId w:val="16"/>
  </w:num>
  <w:num w:numId="4" w16cid:durableId="1142119651">
    <w:abstractNumId w:val="5"/>
  </w:num>
  <w:num w:numId="5" w16cid:durableId="432290898">
    <w:abstractNumId w:val="23"/>
  </w:num>
  <w:num w:numId="6" w16cid:durableId="686518303">
    <w:abstractNumId w:val="8"/>
  </w:num>
  <w:num w:numId="7" w16cid:durableId="1297371610">
    <w:abstractNumId w:val="13"/>
  </w:num>
  <w:num w:numId="8" w16cid:durableId="1261403453">
    <w:abstractNumId w:val="10"/>
  </w:num>
  <w:num w:numId="9" w16cid:durableId="380374023">
    <w:abstractNumId w:val="22"/>
  </w:num>
  <w:num w:numId="10" w16cid:durableId="1556774906">
    <w:abstractNumId w:val="24"/>
  </w:num>
  <w:num w:numId="11" w16cid:durableId="1154679966">
    <w:abstractNumId w:val="4"/>
  </w:num>
  <w:num w:numId="12" w16cid:durableId="220218208">
    <w:abstractNumId w:val="21"/>
  </w:num>
  <w:num w:numId="13" w16cid:durableId="575289153">
    <w:abstractNumId w:val="1"/>
  </w:num>
  <w:num w:numId="14" w16cid:durableId="2122265132">
    <w:abstractNumId w:val="6"/>
  </w:num>
  <w:num w:numId="15" w16cid:durableId="1049646606">
    <w:abstractNumId w:val="9"/>
  </w:num>
  <w:num w:numId="16" w16cid:durableId="1832091103">
    <w:abstractNumId w:val="14"/>
  </w:num>
  <w:num w:numId="17" w16cid:durableId="524294990">
    <w:abstractNumId w:val="12"/>
  </w:num>
  <w:num w:numId="18" w16cid:durableId="1031955803">
    <w:abstractNumId w:val="0"/>
  </w:num>
  <w:num w:numId="19" w16cid:durableId="268659656">
    <w:abstractNumId w:val="18"/>
  </w:num>
  <w:num w:numId="20" w16cid:durableId="341320595">
    <w:abstractNumId w:val="2"/>
  </w:num>
  <w:num w:numId="21" w16cid:durableId="2011366980">
    <w:abstractNumId w:val="3"/>
  </w:num>
  <w:num w:numId="22" w16cid:durableId="2098285872">
    <w:abstractNumId w:val="15"/>
  </w:num>
  <w:num w:numId="23" w16cid:durableId="1044404415">
    <w:abstractNumId w:val="11"/>
  </w:num>
  <w:num w:numId="24" w16cid:durableId="37776892">
    <w:abstractNumId w:val="7"/>
  </w:num>
  <w:num w:numId="25" w16cid:durableId="2811109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05"/>
  <w:noPunctuationKerning/>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BFD37A08"/>
    <w:rsid w:val="EDDF2B97"/>
    <w:rsid w:val="FFDF2E12"/>
    <w:rsid w:val="FFEA4B7F"/>
    <w:rsid w:val="00000480"/>
    <w:rsid w:val="000004D5"/>
    <w:rsid w:val="000005A6"/>
    <w:rsid w:val="00000601"/>
    <w:rsid w:val="00000853"/>
    <w:rsid w:val="0000119F"/>
    <w:rsid w:val="000015E7"/>
    <w:rsid w:val="00001CCA"/>
    <w:rsid w:val="00001EF2"/>
    <w:rsid w:val="00002D89"/>
    <w:rsid w:val="000033F3"/>
    <w:rsid w:val="00004641"/>
    <w:rsid w:val="000063D0"/>
    <w:rsid w:val="000064F4"/>
    <w:rsid w:val="00006B8A"/>
    <w:rsid w:val="00006D8C"/>
    <w:rsid w:val="000101E5"/>
    <w:rsid w:val="000107A5"/>
    <w:rsid w:val="000112E5"/>
    <w:rsid w:val="00011E27"/>
    <w:rsid w:val="00011FD6"/>
    <w:rsid w:val="000132A0"/>
    <w:rsid w:val="00013422"/>
    <w:rsid w:val="00013748"/>
    <w:rsid w:val="000141B4"/>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270A9"/>
    <w:rsid w:val="000311DB"/>
    <w:rsid w:val="00031917"/>
    <w:rsid w:val="0003228B"/>
    <w:rsid w:val="000342F3"/>
    <w:rsid w:val="00034DB7"/>
    <w:rsid w:val="00035A9F"/>
    <w:rsid w:val="00036180"/>
    <w:rsid w:val="00041063"/>
    <w:rsid w:val="00041198"/>
    <w:rsid w:val="00041649"/>
    <w:rsid w:val="00041A63"/>
    <w:rsid w:val="00041F15"/>
    <w:rsid w:val="0004221D"/>
    <w:rsid w:val="00044796"/>
    <w:rsid w:val="000448E4"/>
    <w:rsid w:val="00044B11"/>
    <w:rsid w:val="00044BD5"/>
    <w:rsid w:val="0004532D"/>
    <w:rsid w:val="00045400"/>
    <w:rsid w:val="00045598"/>
    <w:rsid w:val="00045A00"/>
    <w:rsid w:val="00045A4E"/>
    <w:rsid w:val="00045C0F"/>
    <w:rsid w:val="00045D34"/>
    <w:rsid w:val="00045D82"/>
    <w:rsid w:val="0004600A"/>
    <w:rsid w:val="000518E6"/>
    <w:rsid w:val="00051A80"/>
    <w:rsid w:val="00052B0B"/>
    <w:rsid w:val="00052B3E"/>
    <w:rsid w:val="000535A6"/>
    <w:rsid w:val="000535BD"/>
    <w:rsid w:val="000544B6"/>
    <w:rsid w:val="000547E5"/>
    <w:rsid w:val="000548A8"/>
    <w:rsid w:val="0006087B"/>
    <w:rsid w:val="0006144C"/>
    <w:rsid w:val="00061D68"/>
    <w:rsid w:val="000644F8"/>
    <w:rsid w:val="00064B33"/>
    <w:rsid w:val="000650EC"/>
    <w:rsid w:val="00065103"/>
    <w:rsid w:val="00065B51"/>
    <w:rsid w:val="00065CD1"/>
    <w:rsid w:val="00066D17"/>
    <w:rsid w:val="00067119"/>
    <w:rsid w:val="00070BA2"/>
    <w:rsid w:val="00070DFE"/>
    <w:rsid w:val="000713A9"/>
    <w:rsid w:val="0007152A"/>
    <w:rsid w:val="00071AAA"/>
    <w:rsid w:val="00072793"/>
    <w:rsid w:val="00073827"/>
    <w:rsid w:val="00074BBE"/>
    <w:rsid w:val="00074DCD"/>
    <w:rsid w:val="000757D9"/>
    <w:rsid w:val="00075910"/>
    <w:rsid w:val="00075BF3"/>
    <w:rsid w:val="00076CF1"/>
    <w:rsid w:val="000770FC"/>
    <w:rsid w:val="000801FD"/>
    <w:rsid w:val="0008043A"/>
    <w:rsid w:val="000804D9"/>
    <w:rsid w:val="0008169A"/>
    <w:rsid w:val="0008267E"/>
    <w:rsid w:val="00082CF0"/>
    <w:rsid w:val="00083804"/>
    <w:rsid w:val="0008388F"/>
    <w:rsid w:val="00083EB9"/>
    <w:rsid w:val="00084274"/>
    <w:rsid w:val="000843C2"/>
    <w:rsid w:val="00084A7C"/>
    <w:rsid w:val="0008659D"/>
    <w:rsid w:val="00090A86"/>
    <w:rsid w:val="00090E82"/>
    <w:rsid w:val="000923E8"/>
    <w:rsid w:val="0009270B"/>
    <w:rsid w:val="00093722"/>
    <w:rsid w:val="00094BBD"/>
    <w:rsid w:val="00094FEB"/>
    <w:rsid w:val="000958A2"/>
    <w:rsid w:val="00095BD6"/>
    <w:rsid w:val="00095DE5"/>
    <w:rsid w:val="0009630E"/>
    <w:rsid w:val="000965F2"/>
    <w:rsid w:val="00096A36"/>
    <w:rsid w:val="00097B24"/>
    <w:rsid w:val="000A0F7E"/>
    <w:rsid w:val="000A1CC7"/>
    <w:rsid w:val="000A25AB"/>
    <w:rsid w:val="000A29AD"/>
    <w:rsid w:val="000A300F"/>
    <w:rsid w:val="000A4500"/>
    <w:rsid w:val="000A464D"/>
    <w:rsid w:val="000A46E6"/>
    <w:rsid w:val="000A47C9"/>
    <w:rsid w:val="000A51C7"/>
    <w:rsid w:val="000A5660"/>
    <w:rsid w:val="000A673A"/>
    <w:rsid w:val="000A67E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B7B71"/>
    <w:rsid w:val="000B7F6F"/>
    <w:rsid w:val="000C08F6"/>
    <w:rsid w:val="000C0A53"/>
    <w:rsid w:val="000C0D9C"/>
    <w:rsid w:val="000C19EB"/>
    <w:rsid w:val="000C1C03"/>
    <w:rsid w:val="000C33F7"/>
    <w:rsid w:val="000C3F13"/>
    <w:rsid w:val="000C5075"/>
    <w:rsid w:val="000C5714"/>
    <w:rsid w:val="000C5D49"/>
    <w:rsid w:val="000D087C"/>
    <w:rsid w:val="000D146A"/>
    <w:rsid w:val="000D2242"/>
    <w:rsid w:val="000D272B"/>
    <w:rsid w:val="000D33CC"/>
    <w:rsid w:val="000D34E0"/>
    <w:rsid w:val="000D362F"/>
    <w:rsid w:val="000D3A81"/>
    <w:rsid w:val="000D3B36"/>
    <w:rsid w:val="000D3FA1"/>
    <w:rsid w:val="000D4037"/>
    <w:rsid w:val="000D45C6"/>
    <w:rsid w:val="000D492B"/>
    <w:rsid w:val="000D4E5A"/>
    <w:rsid w:val="000D4EEB"/>
    <w:rsid w:val="000D7D47"/>
    <w:rsid w:val="000E0746"/>
    <w:rsid w:val="000E18EF"/>
    <w:rsid w:val="000E2107"/>
    <w:rsid w:val="000E21E8"/>
    <w:rsid w:val="000E297A"/>
    <w:rsid w:val="000E3C12"/>
    <w:rsid w:val="000E3D56"/>
    <w:rsid w:val="000E4876"/>
    <w:rsid w:val="000E54BE"/>
    <w:rsid w:val="000E5A58"/>
    <w:rsid w:val="000E61EC"/>
    <w:rsid w:val="000E6282"/>
    <w:rsid w:val="000E6AE2"/>
    <w:rsid w:val="000E728D"/>
    <w:rsid w:val="000E7CED"/>
    <w:rsid w:val="000F00F7"/>
    <w:rsid w:val="000F2270"/>
    <w:rsid w:val="000F48B8"/>
    <w:rsid w:val="000F652E"/>
    <w:rsid w:val="001002AB"/>
    <w:rsid w:val="00100A0F"/>
    <w:rsid w:val="00100C1E"/>
    <w:rsid w:val="00100F69"/>
    <w:rsid w:val="001033E3"/>
    <w:rsid w:val="00103620"/>
    <w:rsid w:val="00104A65"/>
    <w:rsid w:val="001052D6"/>
    <w:rsid w:val="00105D7E"/>
    <w:rsid w:val="00106440"/>
    <w:rsid w:val="001066EC"/>
    <w:rsid w:val="00106B26"/>
    <w:rsid w:val="00106C8F"/>
    <w:rsid w:val="001111DF"/>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467"/>
    <w:rsid w:val="0012190F"/>
    <w:rsid w:val="001238D6"/>
    <w:rsid w:val="00124C63"/>
    <w:rsid w:val="00124CCD"/>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D94"/>
    <w:rsid w:val="00135E7A"/>
    <w:rsid w:val="00135F9F"/>
    <w:rsid w:val="00136388"/>
    <w:rsid w:val="0013738F"/>
    <w:rsid w:val="001408F2"/>
    <w:rsid w:val="00140921"/>
    <w:rsid w:val="00140D84"/>
    <w:rsid w:val="001419BC"/>
    <w:rsid w:val="00142460"/>
    <w:rsid w:val="00143130"/>
    <w:rsid w:val="00144409"/>
    <w:rsid w:val="001449CC"/>
    <w:rsid w:val="00144DC4"/>
    <w:rsid w:val="001450D4"/>
    <w:rsid w:val="001458E3"/>
    <w:rsid w:val="00146AF3"/>
    <w:rsid w:val="00150533"/>
    <w:rsid w:val="001511F0"/>
    <w:rsid w:val="00151D38"/>
    <w:rsid w:val="00151F82"/>
    <w:rsid w:val="0015298E"/>
    <w:rsid w:val="001529AA"/>
    <w:rsid w:val="00152CD3"/>
    <w:rsid w:val="00152F8B"/>
    <w:rsid w:val="00153350"/>
    <w:rsid w:val="001544B0"/>
    <w:rsid w:val="00154E8C"/>
    <w:rsid w:val="001554DD"/>
    <w:rsid w:val="001558A7"/>
    <w:rsid w:val="00156A15"/>
    <w:rsid w:val="00157843"/>
    <w:rsid w:val="00157A3F"/>
    <w:rsid w:val="00160718"/>
    <w:rsid w:val="0016073F"/>
    <w:rsid w:val="00160ED4"/>
    <w:rsid w:val="00161843"/>
    <w:rsid w:val="001618F8"/>
    <w:rsid w:val="00162105"/>
    <w:rsid w:val="0016458B"/>
    <w:rsid w:val="00164B7C"/>
    <w:rsid w:val="00164FE0"/>
    <w:rsid w:val="00164FFD"/>
    <w:rsid w:val="00166B19"/>
    <w:rsid w:val="001706AF"/>
    <w:rsid w:val="00170DE1"/>
    <w:rsid w:val="001720BA"/>
    <w:rsid w:val="00174B2E"/>
    <w:rsid w:val="00174FD4"/>
    <w:rsid w:val="001756E5"/>
    <w:rsid w:val="00175A31"/>
    <w:rsid w:val="00175F68"/>
    <w:rsid w:val="00176066"/>
    <w:rsid w:val="001765DF"/>
    <w:rsid w:val="001771E0"/>
    <w:rsid w:val="001778C4"/>
    <w:rsid w:val="00177A3F"/>
    <w:rsid w:val="00177C91"/>
    <w:rsid w:val="00177CD1"/>
    <w:rsid w:val="00181054"/>
    <w:rsid w:val="00181E60"/>
    <w:rsid w:val="0018211F"/>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BC8"/>
    <w:rsid w:val="0019587C"/>
    <w:rsid w:val="00195A3D"/>
    <w:rsid w:val="00195DF1"/>
    <w:rsid w:val="001962D1"/>
    <w:rsid w:val="0019630C"/>
    <w:rsid w:val="0019637C"/>
    <w:rsid w:val="00196811"/>
    <w:rsid w:val="00196864"/>
    <w:rsid w:val="00197C26"/>
    <w:rsid w:val="00197CC3"/>
    <w:rsid w:val="001A1A41"/>
    <w:rsid w:val="001A25EB"/>
    <w:rsid w:val="001A2A6C"/>
    <w:rsid w:val="001A337B"/>
    <w:rsid w:val="001A34CE"/>
    <w:rsid w:val="001A3A44"/>
    <w:rsid w:val="001A41E9"/>
    <w:rsid w:val="001A4636"/>
    <w:rsid w:val="001A6B92"/>
    <w:rsid w:val="001A7519"/>
    <w:rsid w:val="001B075B"/>
    <w:rsid w:val="001B13F4"/>
    <w:rsid w:val="001B187C"/>
    <w:rsid w:val="001B2FE3"/>
    <w:rsid w:val="001B3D19"/>
    <w:rsid w:val="001B3FA5"/>
    <w:rsid w:val="001B4776"/>
    <w:rsid w:val="001B499C"/>
    <w:rsid w:val="001B51D8"/>
    <w:rsid w:val="001B53B8"/>
    <w:rsid w:val="001B61F3"/>
    <w:rsid w:val="001B7574"/>
    <w:rsid w:val="001B7F40"/>
    <w:rsid w:val="001C129E"/>
    <w:rsid w:val="001C1477"/>
    <w:rsid w:val="001C31EB"/>
    <w:rsid w:val="001C320D"/>
    <w:rsid w:val="001C3524"/>
    <w:rsid w:val="001C3AA9"/>
    <w:rsid w:val="001C463E"/>
    <w:rsid w:val="001C5206"/>
    <w:rsid w:val="001C5C47"/>
    <w:rsid w:val="001C5EF7"/>
    <w:rsid w:val="001C633A"/>
    <w:rsid w:val="001C70DF"/>
    <w:rsid w:val="001C7F96"/>
    <w:rsid w:val="001D080E"/>
    <w:rsid w:val="001D16B0"/>
    <w:rsid w:val="001D205B"/>
    <w:rsid w:val="001D326D"/>
    <w:rsid w:val="001D3EA9"/>
    <w:rsid w:val="001D47C1"/>
    <w:rsid w:val="001D5A6C"/>
    <w:rsid w:val="001D5CCA"/>
    <w:rsid w:val="001D6009"/>
    <w:rsid w:val="001D729A"/>
    <w:rsid w:val="001D78C7"/>
    <w:rsid w:val="001D7C6F"/>
    <w:rsid w:val="001D7EBD"/>
    <w:rsid w:val="001E06C2"/>
    <w:rsid w:val="001E17E6"/>
    <w:rsid w:val="001E2ADD"/>
    <w:rsid w:val="001E4293"/>
    <w:rsid w:val="001E4511"/>
    <w:rsid w:val="001E600B"/>
    <w:rsid w:val="001E6DF8"/>
    <w:rsid w:val="001E77DA"/>
    <w:rsid w:val="001F0F24"/>
    <w:rsid w:val="001F0F6A"/>
    <w:rsid w:val="001F2AE1"/>
    <w:rsid w:val="001F2B5A"/>
    <w:rsid w:val="001F3106"/>
    <w:rsid w:val="001F35E0"/>
    <w:rsid w:val="001F457E"/>
    <w:rsid w:val="001F5877"/>
    <w:rsid w:val="001F6189"/>
    <w:rsid w:val="001F64B0"/>
    <w:rsid w:val="001F6B87"/>
    <w:rsid w:val="001F7778"/>
    <w:rsid w:val="00200499"/>
    <w:rsid w:val="00200A3B"/>
    <w:rsid w:val="00200E97"/>
    <w:rsid w:val="00201CE7"/>
    <w:rsid w:val="00202C74"/>
    <w:rsid w:val="00203319"/>
    <w:rsid w:val="00203840"/>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6BDB"/>
    <w:rsid w:val="00217A27"/>
    <w:rsid w:val="00220458"/>
    <w:rsid w:val="002206A0"/>
    <w:rsid w:val="00220F9D"/>
    <w:rsid w:val="00221F11"/>
    <w:rsid w:val="0022252F"/>
    <w:rsid w:val="002227EC"/>
    <w:rsid w:val="00223D1D"/>
    <w:rsid w:val="00224CF5"/>
    <w:rsid w:val="00224EA8"/>
    <w:rsid w:val="002251EF"/>
    <w:rsid w:val="002252DC"/>
    <w:rsid w:val="0022531B"/>
    <w:rsid w:val="00225BAB"/>
    <w:rsid w:val="00225BDB"/>
    <w:rsid w:val="00225FDA"/>
    <w:rsid w:val="00226755"/>
    <w:rsid w:val="00227D46"/>
    <w:rsid w:val="00231A08"/>
    <w:rsid w:val="00233C95"/>
    <w:rsid w:val="00234187"/>
    <w:rsid w:val="002341EA"/>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6B8A"/>
    <w:rsid w:val="002479F4"/>
    <w:rsid w:val="00250956"/>
    <w:rsid w:val="002519AC"/>
    <w:rsid w:val="0025218C"/>
    <w:rsid w:val="00252FF7"/>
    <w:rsid w:val="002531C8"/>
    <w:rsid w:val="00253483"/>
    <w:rsid w:val="00253EA2"/>
    <w:rsid w:val="00254C25"/>
    <w:rsid w:val="002555EE"/>
    <w:rsid w:val="002561E0"/>
    <w:rsid w:val="00256470"/>
    <w:rsid w:val="00257065"/>
    <w:rsid w:val="0025734F"/>
    <w:rsid w:val="002574ED"/>
    <w:rsid w:val="00257671"/>
    <w:rsid w:val="0026075D"/>
    <w:rsid w:val="00260E25"/>
    <w:rsid w:val="00260FFE"/>
    <w:rsid w:val="00261B4B"/>
    <w:rsid w:val="00261E38"/>
    <w:rsid w:val="00263168"/>
    <w:rsid w:val="00263879"/>
    <w:rsid w:val="002638D0"/>
    <w:rsid w:val="00263E0A"/>
    <w:rsid w:val="00264372"/>
    <w:rsid w:val="00264697"/>
    <w:rsid w:val="00265470"/>
    <w:rsid w:val="00266E89"/>
    <w:rsid w:val="00270E03"/>
    <w:rsid w:val="00271619"/>
    <w:rsid w:val="002719C7"/>
    <w:rsid w:val="00273D0E"/>
    <w:rsid w:val="00274391"/>
    <w:rsid w:val="002744CC"/>
    <w:rsid w:val="00274E67"/>
    <w:rsid w:val="00275713"/>
    <w:rsid w:val="00276F7B"/>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03C4"/>
    <w:rsid w:val="00291914"/>
    <w:rsid w:val="00292AAE"/>
    <w:rsid w:val="002939A4"/>
    <w:rsid w:val="00293EEB"/>
    <w:rsid w:val="002943D0"/>
    <w:rsid w:val="00294DA9"/>
    <w:rsid w:val="00294ED4"/>
    <w:rsid w:val="00294FC8"/>
    <w:rsid w:val="00295027"/>
    <w:rsid w:val="00295E16"/>
    <w:rsid w:val="002962EC"/>
    <w:rsid w:val="0029731B"/>
    <w:rsid w:val="002978B1"/>
    <w:rsid w:val="00297E8B"/>
    <w:rsid w:val="002A079F"/>
    <w:rsid w:val="002A1063"/>
    <w:rsid w:val="002A121C"/>
    <w:rsid w:val="002A12BC"/>
    <w:rsid w:val="002A13F6"/>
    <w:rsid w:val="002A1C67"/>
    <w:rsid w:val="002A244B"/>
    <w:rsid w:val="002A28E3"/>
    <w:rsid w:val="002A49E2"/>
    <w:rsid w:val="002A51A5"/>
    <w:rsid w:val="002A59E5"/>
    <w:rsid w:val="002A5D09"/>
    <w:rsid w:val="002A7797"/>
    <w:rsid w:val="002A7E90"/>
    <w:rsid w:val="002A7F09"/>
    <w:rsid w:val="002B1CD8"/>
    <w:rsid w:val="002B1FBA"/>
    <w:rsid w:val="002B2AA6"/>
    <w:rsid w:val="002B2C67"/>
    <w:rsid w:val="002B307A"/>
    <w:rsid w:val="002B3B08"/>
    <w:rsid w:val="002B40E5"/>
    <w:rsid w:val="002B557A"/>
    <w:rsid w:val="002B5B7E"/>
    <w:rsid w:val="002B6DE2"/>
    <w:rsid w:val="002B6F9C"/>
    <w:rsid w:val="002B75F9"/>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B68"/>
    <w:rsid w:val="002D0ECD"/>
    <w:rsid w:val="002D15A5"/>
    <w:rsid w:val="002D2781"/>
    <w:rsid w:val="002D3730"/>
    <w:rsid w:val="002D3791"/>
    <w:rsid w:val="002D4A15"/>
    <w:rsid w:val="002D597A"/>
    <w:rsid w:val="002D5AD3"/>
    <w:rsid w:val="002D665A"/>
    <w:rsid w:val="002D68DD"/>
    <w:rsid w:val="002D7847"/>
    <w:rsid w:val="002D7BF9"/>
    <w:rsid w:val="002E018A"/>
    <w:rsid w:val="002E090F"/>
    <w:rsid w:val="002E0CD8"/>
    <w:rsid w:val="002E0DA6"/>
    <w:rsid w:val="002E1356"/>
    <w:rsid w:val="002E1855"/>
    <w:rsid w:val="002E1DEF"/>
    <w:rsid w:val="002E1F81"/>
    <w:rsid w:val="002E2087"/>
    <w:rsid w:val="002E2647"/>
    <w:rsid w:val="002E44B3"/>
    <w:rsid w:val="002F237B"/>
    <w:rsid w:val="002F288B"/>
    <w:rsid w:val="002F369B"/>
    <w:rsid w:val="002F4F94"/>
    <w:rsid w:val="002F56C5"/>
    <w:rsid w:val="002F7BC3"/>
    <w:rsid w:val="00300970"/>
    <w:rsid w:val="00300A51"/>
    <w:rsid w:val="00300C34"/>
    <w:rsid w:val="00301B59"/>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18"/>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1C98"/>
    <w:rsid w:val="00321EE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16CD"/>
    <w:rsid w:val="003323B2"/>
    <w:rsid w:val="003339E9"/>
    <w:rsid w:val="00333CE7"/>
    <w:rsid w:val="00335376"/>
    <w:rsid w:val="00335A8C"/>
    <w:rsid w:val="00337054"/>
    <w:rsid w:val="0033709F"/>
    <w:rsid w:val="0033712B"/>
    <w:rsid w:val="00337D5C"/>
    <w:rsid w:val="0034126A"/>
    <w:rsid w:val="0034177F"/>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0C42"/>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5E60"/>
    <w:rsid w:val="00376CCF"/>
    <w:rsid w:val="00377274"/>
    <w:rsid w:val="0037734D"/>
    <w:rsid w:val="003804E5"/>
    <w:rsid w:val="003806BA"/>
    <w:rsid w:val="00381228"/>
    <w:rsid w:val="00381442"/>
    <w:rsid w:val="00381C7A"/>
    <w:rsid w:val="0038412C"/>
    <w:rsid w:val="00384890"/>
    <w:rsid w:val="003849FD"/>
    <w:rsid w:val="00384DDC"/>
    <w:rsid w:val="00386369"/>
    <w:rsid w:val="00387234"/>
    <w:rsid w:val="003939F5"/>
    <w:rsid w:val="00394B70"/>
    <w:rsid w:val="00395486"/>
    <w:rsid w:val="00396B7B"/>
    <w:rsid w:val="00397606"/>
    <w:rsid w:val="003A2300"/>
    <w:rsid w:val="003A2794"/>
    <w:rsid w:val="003A489B"/>
    <w:rsid w:val="003A4D04"/>
    <w:rsid w:val="003A54A5"/>
    <w:rsid w:val="003A5C8D"/>
    <w:rsid w:val="003A623E"/>
    <w:rsid w:val="003A6B2C"/>
    <w:rsid w:val="003A70DB"/>
    <w:rsid w:val="003A72DE"/>
    <w:rsid w:val="003A786B"/>
    <w:rsid w:val="003B03EA"/>
    <w:rsid w:val="003B068C"/>
    <w:rsid w:val="003B1066"/>
    <w:rsid w:val="003B147D"/>
    <w:rsid w:val="003B1C17"/>
    <w:rsid w:val="003B20C0"/>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1499"/>
    <w:rsid w:val="003C218C"/>
    <w:rsid w:val="003C4631"/>
    <w:rsid w:val="003C4D0D"/>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761"/>
    <w:rsid w:val="003E2C0B"/>
    <w:rsid w:val="003E324B"/>
    <w:rsid w:val="003E3355"/>
    <w:rsid w:val="003E4405"/>
    <w:rsid w:val="003E4B15"/>
    <w:rsid w:val="003E4E78"/>
    <w:rsid w:val="003E6519"/>
    <w:rsid w:val="003E6D59"/>
    <w:rsid w:val="003E7B70"/>
    <w:rsid w:val="003E7D59"/>
    <w:rsid w:val="003F1E23"/>
    <w:rsid w:val="003F29E2"/>
    <w:rsid w:val="003F3075"/>
    <w:rsid w:val="003F4BBA"/>
    <w:rsid w:val="003F52FB"/>
    <w:rsid w:val="003F556E"/>
    <w:rsid w:val="003F6A6D"/>
    <w:rsid w:val="003F73EC"/>
    <w:rsid w:val="003F746B"/>
    <w:rsid w:val="003F7CA0"/>
    <w:rsid w:val="0040022E"/>
    <w:rsid w:val="00400806"/>
    <w:rsid w:val="00403ADA"/>
    <w:rsid w:val="004060A8"/>
    <w:rsid w:val="0040695A"/>
    <w:rsid w:val="0041059B"/>
    <w:rsid w:val="00411191"/>
    <w:rsid w:val="004118CB"/>
    <w:rsid w:val="00413558"/>
    <w:rsid w:val="00414B80"/>
    <w:rsid w:val="00415685"/>
    <w:rsid w:val="00416306"/>
    <w:rsid w:val="00416881"/>
    <w:rsid w:val="00420FE0"/>
    <w:rsid w:val="00421A07"/>
    <w:rsid w:val="00421B3A"/>
    <w:rsid w:val="004239CC"/>
    <w:rsid w:val="00423BB4"/>
    <w:rsid w:val="00424E71"/>
    <w:rsid w:val="00425246"/>
    <w:rsid w:val="00426C8A"/>
    <w:rsid w:val="00426DDD"/>
    <w:rsid w:val="00426EB1"/>
    <w:rsid w:val="00426EE4"/>
    <w:rsid w:val="00427628"/>
    <w:rsid w:val="00430836"/>
    <w:rsid w:val="00430A7A"/>
    <w:rsid w:val="0043196E"/>
    <w:rsid w:val="004328B2"/>
    <w:rsid w:val="004337B1"/>
    <w:rsid w:val="0043467D"/>
    <w:rsid w:val="00434917"/>
    <w:rsid w:val="00434EAC"/>
    <w:rsid w:val="004359B8"/>
    <w:rsid w:val="004369BC"/>
    <w:rsid w:val="00437EDA"/>
    <w:rsid w:val="004402BF"/>
    <w:rsid w:val="004415FD"/>
    <w:rsid w:val="00441604"/>
    <w:rsid w:val="00441B75"/>
    <w:rsid w:val="00442F92"/>
    <w:rsid w:val="00444C42"/>
    <w:rsid w:val="00446DDF"/>
    <w:rsid w:val="004475C6"/>
    <w:rsid w:val="00447C02"/>
    <w:rsid w:val="004501F0"/>
    <w:rsid w:val="0045203B"/>
    <w:rsid w:val="00452481"/>
    <w:rsid w:val="00452B80"/>
    <w:rsid w:val="004533EE"/>
    <w:rsid w:val="00453E19"/>
    <w:rsid w:val="00454A12"/>
    <w:rsid w:val="004556D5"/>
    <w:rsid w:val="004556FD"/>
    <w:rsid w:val="00455894"/>
    <w:rsid w:val="004562F3"/>
    <w:rsid w:val="00456AD1"/>
    <w:rsid w:val="00456DF4"/>
    <w:rsid w:val="00456F69"/>
    <w:rsid w:val="00457DBB"/>
    <w:rsid w:val="00460AEA"/>
    <w:rsid w:val="00461703"/>
    <w:rsid w:val="00461D0B"/>
    <w:rsid w:val="00464508"/>
    <w:rsid w:val="0046494F"/>
    <w:rsid w:val="004651F7"/>
    <w:rsid w:val="004666F2"/>
    <w:rsid w:val="0046686F"/>
    <w:rsid w:val="00470089"/>
    <w:rsid w:val="00470BB4"/>
    <w:rsid w:val="0047264D"/>
    <w:rsid w:val="00472793"/>
    <w:rsid w:val="00474691"/>
    <w:rsid w:val="00475821"/>
    <w:rsid w:val="00476B0A"/>
    <w:rsid w:val="00477248"/>
    <w:rsid w:val="00477771"/>
    <w:rsid w:val="00481048"/>
    <w:rsid w:val="004828BD"/>
    <w:rsid w:val="00482F16"/>
    <w:rsid w:val="004843D2"/>
    <w:rsid w:val="0048461A"/>
    <w:rsid w:val="00484DEC"/>
    <w:rsid w:val="004863FC"/>
    <w:rsid w:val="00487738"/>
    <w:rsid w:val="00490084"/>
    <w:rsid w:val="00490468"/>
    <w:rsid w:val="004904BA"/>
    <w:rsid w:val="004904F5"/>
    <w:rsid w:val="00490FBA"/>
    <w:rsid w:val="004910E5"/>
    <w:rsid w:val="004918F5"/>
    <w:rsid w:val="00492816"/>
    <w:rsid w:val="00492F59"/>
    <w:rsid w:val="004931F4"/>
    <w:rsid w:val="004936F1"/>
    <w:rsid w:val="00493874"/>
    <w:rsid w:val="004943BB"/>
    <w:rsid w:val="00494574"/>
    <w:rsid w:val="00496121"/>
    <w:rsid w:val="00496C76"/>
    <w:rsid w:val="004A1986"/>
    <w:rsid w:val="004A52EC"/>
    <w:rsid w:val="004A5824"/>
    <w:rsid w:val="004A5A62"/>
    <w:rsid w:val="004A6548"/>
    <w:rsid w:val="004A6E4A"/>
    <w:rsid w:val="004A7323"/>
    <w:rsid w:val="004B094C"/>
    <w:rsid w:val="004B0A4D"/>
    <w:rsid w:val="004B1261"/>
    <w:rsid w:val="004B1EAB"/>
    <w:rsid w:val="004B1EE0"/>
    <w:rsid w:val="004B1FAF"/>
    <w:rsid w:val="004B282D"/>
    <w:rsid w:val="004B3380"/>
    <w:rsid w:val="004B3CBF"/>
    <w:rsid w:val="004B4B44"/>
    <w:rsid w:val="004B56A3"/>
    <w:rsid w:val="004B57CC"/>
    <w:rsid w:val="004B58F8"/>
    <w:rsid w:val="004B6149"/>
    <w:rsid w:val="004B7A90"/>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065F"/>
    <w:rsid w:val="004D18B0"/>
    <w:rsid w:val="004D1C19"/>
    <w:rsid w:val="004D1EDB"/>
    <w:rsid w:val="004D210E"/>
    <w:rsid w:val="004D2B93"/>
    <w:rsid w:val="004D3704"/>
    <w:rsid w:val="004D37C6"/>
    <w:rsid w:val="004D3E5F"/>
    <w:rsid w:val="004D426A"/>
    <w:rsid w:val="004D4CFC"/>
    <w:rsid w:val="004D59E6"/>
    <w:rsid w:val="004E0401"/>
    <w:rsid w:val="004E1950"/>
    <w:rsid w:val="004E3705"/>
    <w:rsid w:val="004E424F"/>
    <w:rsid w:val="004E592D"/>
    <w:rsid w:val="004E645D"/>
    <w:rsid w:val="004F044C"/>
    <w:rsid w:val="004F1038"/>
    <w:rsid w:val="004F3956"/>
    <w:rsid w:val="004F521F"/>
    <w:rsid w:val="004F5C8B"/>
    <w:rsid w:val="004F6051"/>
    <w:rsid w:val="004F66AE"/>
    <w:rsid w:val="004F78D5"/>
    <w:rsid w:val="004F7E8F"/>
    <w:rsid w:val="004F7FE0"/>
    <w:rsid w:val="00501C64"/>
    <w:rsid w:val="0050249A"/>
    <w:rsid w:val="00502702"/>
    <w:rsid w:val="0050339F"/>
    <w:rsid w:val="005033C9"/>
    <w:rsid w:val="00503AAD"/>
    <w:rsid w:val="00505F4C"/>
    <w:rsid w:val="005066C0"/>
    <w:rsid w:val="00506723"/>
    <w:rsid w:val="00507A41"/>
    <w:rsid w:val="00507CCA"/>
    <w:rsid w:val="00507E7A"/>
    <w:rsid w:val="00510C00"/>
    <w:rsid w:val="00510D3C"/>
    <w:rsid w:val="005117E8"/>
    <w:rsid w:val="00512A4F"/>
    <w:rsid w:val="00512F56"/>
    <w:rsid w:val="00513DAB"/>
    <w:rsid w:val="0051436D"/>
    <w:rsid w:val="00514512"/>
    <w:rsid w:val="0051487B"/>
    <w:rsid w:val="00514ED3"/>
    <w:rsid w:val="005157CD"/>
    <w:rsid w:val="00516F2A"/>
    <w:rsid w:val="00520694"/>
    <w:rsid w:val="005210CC"/>
    <w:rsid w:val="00521FBA"/>
    <w:rsid w:val="0052256E"/>
    <w:rsid w:val="00523647"/>
    <w:rsid w:val="00523AD1"/>
    <w:rsid w:val="00523D35"/>
    <w:rsid w:val="00524803"/>
    <w:rsid w:val="00524828"/>
    <w:rsid w:val="00524D0C"/>
    <w:rsid w:val="0052506F"/>
    <w:rsid w:val="005259FD"/>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6F31"/>
    <w:rsid w:val="005373A2"/>
    <w:rsid w:val="005379CE"/>
    <w:rsid w:val="0054013A"/>
    <w:rsid w:val="00541060"/>
    <w:rsid w:val="0054114C"/>
    <w:rsid w:val="00541584"/>
    <w:rsid w:val="00541921"/>
    <w:rsid w:val="00541DE6"/>
    <w:rsid w:val="00542040"/>
    <w:rsid w:val="00542147"/>
    <w:rsid w:val="00542651"/>
    <w:rsid w:val="00542FE7"/>
    <w:rsid w:val="005442CF"/>
    <w:rsid w:val="005453A4"/>
    <w:rsid w:val="005455DE"/>
    <w:rsid w:val="00545B24"/>
    <w:rsid w:val="00545C1D"/>
    <w:rsid w:val="00545C40"/>
    <w:rsid w:val="005465E8"/>
    <w:rsid w:val="00546A46"/>
    <w:rsid w:val="0054729F"/>
    <w:rsid w:val="0055004A"/>
    <w:rsid w:val="0055010F"/>
    <w:rsid w:val="00550FC3"/>
    <w:rsid w:val="00551271"/>
    <w:rsid w:val="00551A0F"/>
    <w:rsid w:val="00551CAA"/>
    <w:rsid w:val="00552AD9"/>
    <w:rsid w:val="00553107"/>
    <w:rsid w:val="005536A7"/>
    <w:rsid w:val="00553AB5"/>
    <w:rsid w:val="005558C2"/>
    <w:rsid w:val="00555AC1"/>
    <w:rsid w:val="00557665"/>
    <w:rsid w:val="00561ECB"/>
    <w:rsid w:val="00562C4E"/>
    <w:rsid w:val="005634A5"/>
    <w:rsid w:val="00563930"/>
    <w:rsid w:val="00564FF6"/>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5519"/>
    <w:rsid w:val="00576B76"/>
    <w:rsid w:val="005803AD"/>
    <w:rsid w:val="0058187D"/>
    <w:rsid w:val="0058188F"/>
    <w:rsid w:val="00581FED"/>
    <w:rsid w:val="00582135"/>
    <w:rsid w:val="0058234B"/>
    <w:rsid w:val="00582F89"/>
    <w:rsid w:val="00583006"/>
    <w:rsid w:val="00583DCD"/>
    <w:rsid w:val="00583F93"/>
    <w:rsid w:val="00584839"/>
    <w:rsid w:val="00584E7B"/>
    <w:rsid w:val="00585D8B"/>
    <w:rsid w:val="0058642D"/>
    <w:rsid w:val="00586906"/>
    <w:rsid w:val="00587CFA"/>
    <w:rsid w:val="005906C3"/>
    <w:rsid w:val="005941AB"/>
    <w:rsid w:val="005942EC"/>
    <w:rsid w:val="0059513D"/>
    <w:rsid w:val="00595AB2"/>
    <w:rsid w:val="005960A4"/>
    <w:rsid w:val="005979C4"/>
    <w:rsid w:val="00597FA9"/>
    <w:rsid w:val="005A29FF"/>
    <w:rsid w:val="005A2CAA"/>
    <w:rsid w:val="005A3BEF"/>
    <w:rsid w:val="005A3E6F"/>
    <w:rsid w:val="005A44C4"/>
    <w:rsid w:val="005A47A0"/>
    <w:rsid w:val="005A5166"/>
    <w:rsid w:val="005A5377"/>
    <w:rsid w:val="005A68AD"/>
    <w:rsid w:val="005B12B5"/>
    <w:rsid w:val="005B202D"/>
    <w:rsid w:val="005B2490"/>
    <w:rsid w:val="005B2599"/>
    <w:rsid w:val="005B278F"/>
    <w:rsid w:val="005B3461"/>
    <w:rsid w:val="005B3DE2"/>
    <w:rsid w:val="005B3F1E"/>
    <w:rsid w:val="005B4728"/>
    <w:rsid w:val="005B54AD"/>
    <w:rsid w:val="005B59FB"/>
    <w:rsid w:val="005B6469"/>
    <w:rsid w:val="005B66D7"/>
    <w:rsid w:val="005B7830"/>
    <w:rsid w:val="005B79D9"/>
    <w:rsid w:val="005C0C6C"/>
    <w:rsid w:val="005C0F74"/>
    <w:rsid w:val="005C1781"/>
    <w:rsid w:val="005C368E"/>
    <w:rsid w:val="005C3873"/>
    <w:rsid w:val="005C3E23"/>
    <w:rsid w:val="005C465B"/>
    <w:rsid w:val="005C5416"/>
    <w:rsid w:val="005C596F"/>
    <w:rsid w:val="005C6291"/>
    <w:rsid w:val="005C67BB"/>
    <w:rsid w:val="005D01F7"/>
    <w:rsid w:val="005D0615"/>
    <w:rsid w:val="005D0955"/>
    <w:rsid w:val="005D0A20"/>
    <w:rsid w:val="005D0B5B"/>
    <w:rsid w:val="005D0DEF"/>
    <w:rsid w:val="005D108A"/>
    <w:rsid w:val="005D259E"/>
    <w:rsid w:val="005D67E9"/>
    <w:rsid w:val="005D6C92"/>
    <w:rsid w:val="005D70F3"/>
    <w:rsid w:val="005D7504"/>
    <w:rsid w:val="005E05CC"/>
    <w:rsid w:val="005E080C"/>
    <w:rsid w:val="005E0B85"/>
    <w:rsid w:val="005E106B"/>
    <w:rsid w:val="005E108F"/>
    <w:rsid w:val="005E15AD"/>
    <w:rsid w:val="005E200F"/>
    <w:rsid w:val="005E59C3"/>
    <w:rsid w:val="005E627D"/>
    <w:rsid w:val="005E7C66"/>
    <w:rsid w:val="005E7C87"/>
    <w:rsid w:val="005F0713"/>
    <w:rsid w:val="005F0C31"/>
    <w:rsid w:val="005F1543"/>
    <w:rsid w:val="005F2C73"/>
    <w:rsid w:val="005F3C40"/>
    <w:rsid w:val="005F4067"/>
    <w:rsid w:val="005F4254"/>
    <w:rsid w:val="005F4F47"/>
    <w:rsid w:val="005F50D5"/>
    <w:rsid w:val="005F52FC"/>
    <w:rsid w:val="005F6AB0"/>
    <w:rsid w:val="006001B1"/>
    <w:rsid w:val="006006D1"/>
    <w:rsid w:val="00600FEC"/>
    <w:rsid w:val="00603123"/>
    <w:rsid w:val="006033C2"/>
    <w:rsid w:val="00604678"/>
    <w:rsid w:val="00605018"/>
    <w:rsid w:val="00605658"/>
    <w:rsid w:val="00605B52"/>
    <w:rsid w:val="00605E5E"/>
    <w:rsid w:val="0060607D"/>
    <w:rsid w:val="00606A82"/>
    <w:rsid w:val="00607D58"/>
    <w:rsid w:val="00607EB6"/>
    <w:rsid w:val="00611385"/>
    <w:rsid w:val="00611F29"/>
    <w:rsid w:val="00611F42"/>
    <w:rsid w:val="00612532"/>
    <w:rsid w:val="00613750"/>
    <w:rsid w:val="00613790"/>
    <w:rsid w:val="00613B03"/>
    <w:rsid w:val="00614153"/>
    <w:rsid w:val="00614917"/>
    <w:rsid w:val="00614B7F"/>
    <w:rsid w:val="00615383"/>
    <w:rsid w:val="006162B7"/>
    <w:rsid w:val="006164B2"/>
    <w:rsid w:val="00616CD6"/>
    <w:rsid w:val="00617C72"/>
    <w:rsid w:val="00617EBA"/>
    <w:rsid w:val="00620740"/>
    <w:rsid w:val="006211BE"/>
    <w:rsid w:val="00621A84"/>
    <w:rsid w:val="00621E68"/>
    <w:rsid w:val="00622183"/>
    <w:rsid w:val="00623190"/>
    <w:rsid w:val="00623EBB"/>
    <w:rsid w:val="0062444C"/>
    <w:rsid w:val="00624F9F"/>
    <w:rsid w:val="00625D00"/>
    <w:rsid w:val="00625D07"/>
    <w:rsid w:val="00625DE4"/>
    <w:rsid w:val="00626535"/>
    <w:rsid w:val="00626ED4"/>
    <w:rsid w:val="00626FFD"/>
    <w:rsid w:val="0062753E"/>
    <w:rsid w:val="0062765E"/>
    <w:rsid w:val="0063039F"/>
    <w:rsid w:val="0063175C"/>
    <w:rsid w:val="00631AAB"/>
    <w:rsid w:val="00631E42"/>
    <w:rsid w:val="00631F34"/>
    <w:rsid w:val="00632D76"/>
    <w:rsid w:val="00633441"/>
    <w:rsid w:val="00634201"/>
    <w:rsid w:val="0063432D"/>
    <w:rsid w:val="0063472E"/>
    <w:rsid w:val="00635E27"/>
    <w:rsid w:val="00636A3B"/>
    <w:rsid w:val="006375E6"/>
    <w:rsid w:val="00640918"/>
    <w:rsid w:val="00640BDE"/>
    <w:rsid w:val="00640FB7"/>
    <w:rsid w:val="00641B04"/>
    <w:rsid w:val="00641B69"/>
    <w:rsid w:val="00642090"/>
    <w:rsid w:val="006440E9"/>
    <w:rsid w:val="0064450B"/>
    <w:rsid w:val="00644849"/>
    <w:rsid w:val="006454D9"/>
    <w:rsid w:val="00645B74"/>
    <w:rsid w:val="00645E95"/>
    <w:rsid w:val="00646A28"/>
    <w:rsid w:val="00647121"/>
    <w:rsid w:val="0065035A"/>
    <w:rsid w:val="0065058B"/>
    <w:rsid w:val="00650C14"/>
    <w:rsid w:val="00651A4E"/>
    <w:rsid w:val="006520AD"/>
    <w:rsid w:val="00652CEE"/>
    <w:rsid w:val="00654688"/>
    <w:rsid w:val="00654734"/>
    <w:rsid w:val="00654A61"/>
    <w:rsid w:val="00654D26"/>
    <w:rsid w:val="00655EA5"/>
    <w:rsid w:val="00656278"/>
    <w:rsid w:val="0065691B"/>
    <w:rsid w:val="00656BBE"/>
    <w:rsid w:val="00657174"/>
    <w:rsid w:val="006576E1"/>
    <w:rsid w:val="00657AF7"/>
    <w:rsid w:val="00657D1A"/>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863"/>
    <w:rsid w:val="00673A7D"/>
    <w:rsid w:val="00673B24"/>
    <w:rsid w:val="00673EE2"/>
    <w:rsid w:val="0067402C"/>
    <w:rsid w:val="00674341"/>
    <w:rsid w:val="00674E7B"/>
    <w:rsid w:val="00676833"/>
    <w:rsid w:val="00676857"/>
    <w:rsid w:val="00676B45"/>
    <w:rsid w:val="00680152"/>
    <w:rsid w:val="00681640"/>
    <w:rsid w:val="0068210A"/>
    <w:rsid w:val="00682AE6"/>
    <w:rsid w:val="00682D7F"/>
    <w:rsid w:val="00682E4B"/>
    <w:rsid w:val="00683198"/>
    <w:rsid w:val="00683927"/>
    <w:rsid w:val="00683D97"/>
    <w:rsid w:val="00684248"/>
    <w:rsid w:val="006847A6"/>
    <w:rsid w:val="00685934"/>
    <w:rsid w:val="0068648F"/>
    <w:rsid w:val="006864AE"/>
    <w:rsid w:val="00686A34"/>
    <w:rsid w:val="00686BCF"/>
    <w:rsid w:val="006870C9"/>
    <w:rsid w:val="00687475"/>
    <w:rsid w:val="00690709"/>
    <w:rsid w:val="00690DC1"/>
    <w:rsid w:val="00692C7E"/>
    <w:rsid w:val="00693521"/>
    <w:rsid w:val="00694832"/>
    <w:rsid w:val="00695151"/>
    <w:rsid w:val="00695B1E"/>
    <w:rsid w:val="00697D6B"/>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176"/>
    <w:rsid w:val="006B2794"/>
    <w:rsid w:val="006B29E4"/>
    <w:rsid w:val="006B2A7B"/>
    <w:rsid w:val="006B4175"/>
    <w:rsid w:val="006B4B75"/>
    <w:rsid w:val="006B52A4"/>
    <w:rsid w:val="006B55CD"/>
    <w:rsid w:val="006B77B0"/>
    <w:rsid w:val="006C142D"/>
    <w:rsid w:val="006C15DD"/>
    <w:rsid w:val="006C1838"/>
    <w:rsid w:val="006C1D6E"/>
    <w:rsid w:val="006C29BD"/>
    <w:rsid w:val="006C3E49"/>
    <w:rsid w:val="006C4618"/>
    <w:rsid w:val="006C4916"/>
    <w:rsid w:val="006C545A"/>
    <w:rsid w:val="006C7EAE"/>
    <w:rsid w:val="006D0E51"/>
    <w:rsid w:val="006D1C45"/>
    <w:rsid w:val="006D2D99"/>
    <w:rsid w:val="006D3CB3"/>
    <w:rsid w:val="006D4157"/>
    <w:rsid w:val="006D429F"/>
    <w:rsid w:val="006D481E"/>
    <w:rsid w:val="006D4BFE"/>
    <w:rsid w:val="006D547F"/>
    <w:rsid w:val="006D54F7"/>
    <w:rsid w:val="006D5C0E"/>
    <w:rsid w:val="006D6CF2"/>
    <w:rsid w:val="006D70BC"/>
    <w:rsid w:val="006D711F"/>
    <w:rsid w:val="006D7204"/>
    <w:rsid w:val="006E04EF"/>
    <w:rsid w:val="006E0E34"/>
    <w:rsid w:val="006E3385"/>
    <w:rsid w:val="006E3397"/>
    <w:rsid w:val="006E41E3"/>
    <w:rsid w:val="006E4DF3"/>
    <w:rsid w:val="006E55BA"/>
    <w:rsid w:val="006E7633"/>
    <w:rsid w:val="006E7675"/>
    <w:rsid w:val="006E779D"/>
    <w:rsid w:val="006E77D6"/>
    <w:rsid w:val="006E7A97"/>
    <w:rsid w:val="006F03E8"/>
    <w:rsid w:val="006F2C73"/>
    <w:rsid w:val="006F2EB6"/>
    <w:rsid w:val="006F52B4"/>
    <w:rsid w:val="006F5D01"/>
    <w:rsid w:val="006F665F"/>
    <w:rsid w:val="006F6976"/>
    <w:rsid w:val="006F705E"/>
    <w:rsid w:val="006F77D8"/>
    <w:rsid w:val="007012EF"/>
    <w:rsid w:val="00701757"/>
    <w:rsid w:val="007017E1"/>
    <w:rsid w:val="00702477"/>
    <w:rsid w:val="00704203"/>
    <w:rsid w:val="00705046"/>
    <w:rsid w:val="00705A73"/>
    <w:rsid w:val="00706284"/>
    <w:rsid w:val="0070658D"/>
    <w:rsid w:val="00706F19"/>
    <w:rsid w:val="00707326"/>
    <w:rsid w:val="0070769B"/>
    <w:rsid w:val="007077DA"/>
    <w:rsid w:val="00707DD4"/>
    <w:rsid w:val="007105D6"/>
    <w:rsid w:val="00710FFB"/>
    <w:rsid w:val="007112F1"/>
    <w:rsid w:val="00711BBB"/>
    <w:rsid w:val="00712867"/>
    <w:rsid w:val="007128B8"/>
    <w:rsid w:val="0071414F"/>
    <w:rsid w:val="0071583C"/>
    <w:rsid w:val="00716BBF"/>
    <w:rsid w:val="00717919"/>
    <w:rsid w:val="0072182E"/>
    <w:rsid w:val="0072322F"/>
    <w:rsid w:val="0072364C"/>
    <w:rsid w:val="007236E4"/>
    <w:rsid w:val="00723C0D"/>
    <w:rsid w:val="00723F14"/>
    <w:rsid w:val="007242D3"/>
    <w:rsid w:val="0072453D"/>
    <w:rsid w:val="007252C7"/>
    <w:rsid w:val="00725F92"/>
    <w:rsid w:val="00726595"/>
    <w:rsid w:val="0072763E"/>
    <w:rsid w:val="00730962"/>
    <w:rsid w:val="007318C1"/>
    <w:rsid w:val="00732449"/>
    <w:rsid w:val="00732DF1"/>
    <w:rsid w:val="00732F1B"/>
    <w:rsid w:val="00734A29"/>
    <w:rsid w:val="00735155"/>
    <w:rsid w:val="00737217"/>
    <w:rsid w:val="0073756A"/>
    <w:rsid w:val="007409ED"/>
    <w:rsid w:val="00740B1C"/>
    <w:rsid w:val="00740BC5"/>
    <w:rsid w:val="007412CF"/>
    <w:rsid w:val="007415C8"/>
    <w:rsid w:val="00742570"/>
    <w:rsid w:val="00742925"/>
    <w:rsid w:val="00742B61"/>
    <w:rsid w:val="007435BC"/>
    <w:rsid w:val="00743CC5"/>
    <w:rsid w:val="00744032"/>
    <w:rsid w:val="007449F6"/>
    <w:rsid w:val="0074514F"/>
    <w:rsid w:val="0074568A"/>
    <w:rsid w:val="00745A0B"/>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A2B"/>
    <w:rsid w:val="00761CBB"/>
    <w:rsid w:val="007624BD"/>
    <w:rsid w:val="00762521"/>
    <w:rsid w:val="0076551D"/>
    <w:rsid w:val="00765D5B"/>
    <w:rsid w:val="007673D8"/>
    <w:rsid w:val="00767584"/>
    <w:rsid w:val="00767966"/>
    <w:rsid w:val="00772802"/>
    <w:rsid w:val="007731FF"/>
    <w:rsid w:val="0077414D"/>
    <w:rsid w:val="00774D7D"/>
    <w:rsid w:val="00775138"/>
    <w:rsid w:val="00775BA5"/>
    <w:rsid w:val="007760CC"/>
    <w:rsid w:val="0077660D"/>
    <w:rsid w:val="0077726B"/>
    <w:rsid w:val="0077765E"/>
    <w:rsid w:val="00780A6C"/>
    <w:rsid w:val="00781059"/>
    <w:rsid w:val="007810A3"/>
    <w:rsid w:val="0078122D"/>
    <w:rsid w:val="00781A42"/>
    <w:rsid w:val="007830E6"/>
    <w:rsid w:val="007833A0"/>
    <w:rsid w:val="00783F1E"/>
    <w:rsid w:val="007846D9"/>
    <w:rsid w:val="00784895"/>
    <w:rsid w:val="007853F5"/>
    <w:rsid w:val="00785AB4"/>
    <w:rsid w:val="00786559"/>
    <w:rsid w:val="007865B0"/>
    <w:rsid w:val="00786E77"/>
    <w:rsid w:val="0078705E"/>
    <w:rsid w:val="007870D5"/>
    <w:rsid w:val="0078747B"/>
    <w:rsid w:val="007874FC"/>
    <w:rsid w:val="00787520"/>
    <w:rsid w:val="00787A00"/>
    <w:rsid w:val="00787CD8"/>
    <w:rsid w:val="0079051A"/>
    <w:rsid w:val="007923D4"/>
    <w:rsid w:val="007933F3"/>
    <w:rsid w:val="007938C7"/>
    <w:rsid w:val="00793CFF"/>
    <w:rsid w:val="00794AA1"/>
    <w:rsid w:val="00795F7A"/>
    <w:rsid w:val="0079619C"/>
    <w:rsid w:val="0079774F"/>
    <w:rsid w:val="007A0FAB"/>
    <w:rsid w:val="007A1806"/>
    <w:rsid w:val="007A2D56"/>
    <w:rsid w:val="007A32D3"/>
    <w:rsid w:val="007A341E"/>
    <w:rsid w:val="007A48BD"/>
    <w:rsid w:val="007A530F"/>
    <w:rsid w:val="007A677C"/>
    <w:rsid w:val="007A68CA"/>
    <w:rsid w:val="007A6E4C"/>
    <w:rsid w:val="007B01FD"/>
    <w:rsid w:val="007B1A0E"/>
    <w:rsid w:val="007B1AD4"/>
    <w:rsid w:val="007B26A2"/>
    <w:rsid w:val="007B31E9"/>
    <w:rsid w:val="007B3223"/>
    <w:rsid w:val="007B33B7"/>
    <w:rsid w:val="007B3475"/>
    <w:rsid w:val="007B3FBC"/>
    <w:rsid w:val="007B45A7"/>
    <w:rsid w:val="007B5DDA"/>
    <w:rsid w:val="007B6C91"/>
    <w:rsid w:val="007C040B"/>
    <w:rsid w:val="007C04A5"/>
    <w:rsid w:val="007C0B74"/>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488A"/>
    <w:rsid w:val="007D51BC"/>
    <w:rsid w:val="007D585E"/>
    <w:rsid w:val="007D6469"/>
    <w:rsid w:val="007D6D9C"/>
    <w:rsid w:val="007D6E44"/>
    <w:rsid w:val="007E0661"/>
    <w:rsid w:val="007E0CC5"/>
    <w:rsid w:val="007E0DA6"/>
    <w:rsid w:val="007E14E3"/>
    <w:rsid w:val="007E2171"/>
    <w:rsid w:val="007E24BD"/>
    <w:rsid w:val="007E2745"/>
    <w:rsid w:val="007E34BF"/>
    <w:rsid w:val="007E527F"/>
    <w:rsid w:val="007E605B"/>
    <w:rsid w:val="007E6106"/>
    <w:rsid w:val="007E68FD"/>
    <w:rsid w:val="007E6A3F"/>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A9E"/>
    <w:rsid w:val="00806BD0"/>
    <w:rsid w:val="00806CD6"/>
    <w:rsid w:val="00807088"/>
    <w:rsid w:val="008079A8"/>
    <w:rsid w:val="008104EE"/>
    <w:rsid w:val="0081117D"/>
    <w:rsid w:val="00811A02"/>
    <w:rsid w:val="00811EAF"/>
    <w:rsid w:val="0081367F"/>
    <w:rsid w:val="008137AD"/>
    <w:rsid w:val="00813812"/>
    <w:rsid w:val="00814FB3"/>
    <w:rsid w:val="008150E9"/>
    <w:rsid w:val="00816E98"/>
    <w:rsid w:val="00817434"/>
    <w:rsid w:val="00817574"/>
    <w:rsid w:val="00817ABC"/>
    <w:rsid w:val="00817F52"/>
    <w:rsid w:val="00817F6E"/>
    <w:rsid w:val="00821120"/>
    <w:rsid w:val="00823226"/>
    <w:rsid w:val="00823B75"/>
    <w:rsid w:val="00823BB0"/>
    <w:rsid w:val="00823DA5"/>
    <w:rsid w:val="00824115"/>
    <w:rsid w:val="008242AE"/>
    <w:rsid w:val="00824FF6"/>
    <w:rsid w:val="008259FA"/>
    <w:rsid w:val="0082622A"/>
    <w:rsid w:val="00826382"/>
    <w:rsid w:val="00826A73"/>
    <w:rsid w:val="00826B93"/>
    <w:rsid w:val="0082766C"/>
    <w:rsid w:val="00827EA7"/>
    <w:rsid w:val="00830F61"/>
    <w:rsid w:val="00831719"/>
    <w:rsid w:val="008339E0"/>
    <w:rsid w:val="008368F8"/>
    <w:rsid w:val="00836EF0"/>
    <w:rsid w:val="00840255"/>
    <w:rsid w:val="008418C0"/>
    <w:rsid w:val="008422E4"/>
    <w:rsid w:val="00843CF0"/>
    <w:rsid w:val="00845F79"/>
    <w:rsid w:val="0084667A"/>
    <w:rsid w:val="00846CFE"/>
    <w:rsid w:val="008471DA"/>
    <w:rsid w:val="008474A7"/>
    <w:rsid w:val="00847573"/>
    <w:rsid w:val="00847CA0"/>
    <w:rsid w:val="00847F62"/>
    <w:rsid w:val="0085075D"/>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0A6"/>
    <w:rsid w:val="00861B39"/>
    <w:rsid w:val="00861EBD"/>
    <w:rsid w:val="0086213D"/>
    <w:rsid w:val="00863D3E"/>
    <w:rsid w:val="008644F7"/>
    <w:rsid w:val="00865CAA"/>
    <w:rsid w:val="00866C12"/>
    <w:rsid w:val="00867211"/>
    <w:rsid w:val="00870B24"/>
    <w:rsid w:val="00870FC8"/>
    <w:rsid w:val="00872C0E"/>
    <w:rsid w:val="008737F7"/>
    <w:rsid w:val="00874F4E"/>
    <w:rsid w:val="00875FB5"/>
    <w:rsid w:val="008773C5"/>
    <w:rsid w:val="008775B1"/>
    <w:rsid w:val="00877757"/>
    <w:rsid w:val="00877910"/>
    <w:rsid w:val="0088001B"/>
    <w:rsid w:val="00881260"/>
    <w:rsid w:val="00881BAD"/>
    <w:rsid w:val="008834F0"/>
    <w:rsid w:val="00883AD7"/>
    <w:rsid w:val="00883AF9"/>
    <w:rsid w:val="00884E1B"/>
    <w:rsid w:val="00885FB5"/>
    <w:rsid w:val="00885FEF"/>
    <w:rsid w:val="00886057"/>
    <w:rsid w:val="00886A91"/>
    <w:rsid w:val="00886B74"/>
    <w:rsid w:val="00887803"/>
    <w:rsid w:val="00887991"/>
    <w:rsid w:val="00887B5E"/>
    <w:rsid w:val="00887E7F"/>
    <w:rsid w:val="0089213E"/>
    <w:rsid w:val="008927A8"/>
    <w:rsid w:val="008931C4"/>
    <w:rsid w:val="00893C3F"/>
    <w:rsid w:val="008963E6"/>
    <w:rsid w:val="00896568"/>
    <w:rsid w:val="0089682C"/>
    <w:rsid w:val="008971A4"/>
    <w:rsid w:val="008971B9"/>
    <w:rsid w:val="008974C7"/>
    <w:rsid w:val="008979E1"/>
    <w:rsid w:val="00897DE1"/>
    <w:rsid w:val="008A0773"/>
    <w:rsid w:val="008A1340"/>
    <w:rsid w:val="008A1AD1"/>
    <w:rsid w:val="008A24AC"/>
    <w:rsid w:val="008A253F"/>
    <w:rsid w:val="008A2C46"/>
    <w:rsid w:val="008A3913"/>
    <w:rsid w:val="008A3CD5"/>
    <w:rsid w:val="008A40DA"/>
    <w:rsid w:val="008A5A7D"/>
    <w:rsid w:val="008A62AD"/>
    <w:rsid w:val="008A671C"/>
    <w:rsid w:val="008A6C80"/>
    <w:rsid w:val="008A73A8"/>
    <w:rsid w:val="008A7574"/>
    <w:rsid w:val="008B03E8"/>
    <w:rsid w:val="008B053B"/>
    <w:rsid w:val="008B0A50"/>
    <w:rsid w:val="008B0BCF"/>
    <w:rsid w:val="008B2890"/>
    <w:rsid w:val="008B2D49"/>
    <w:rsid w:val="008B3ADF"/>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0F69"/>
    <w:rsid w:val="008C1971"/>
    <w:rsid w:val="008C19BA"/>
    <w:rsid w:val="008C1AF7"/>
    <w:rsid w:val="008C3113"/>
    <w:rsid w:val="008C39C1"/>
    <w:rsid w:val="008C3B6D"/>
    <w:rsid w:val="008C4206"/>
    <w:rsid w:val="008C481E"/>
    <w:rsid w:val="008C589B"/>
    <w:rsid w:val="008C6149"/>
    <w:rsid w:val="008C6977"/>
    <w:rsid w:val="008C7220"/>
    <w:rsid w:val="008C7FDC"/>
    <w:rsid w:val="008D0700"/>
    <w:rsid w:val="008D15E0"/>
    <w:rsid w:val="008D1EB2"/>
    <w:rsid w:val="008D213D"/>
    <w:rsid w:val="008D2506"/>
    <w:rsid w:val="008D291F"/>
    <w:rsid w:val="008D29A1"/>
    <w:rsid w:val="008D42C6"/>
    <w:rsid w:val="008D4340"/>
    <w:rsid w:val="008D4426"/>
    <w:rsid w:val="008D4856"/>
    <w:rsid w:val="008D5794"/>
    <w:rsid w:val="008D58FD"/>
    <w:rsid w:val="008D59B2"/>
    <w:rsid w:val="008D748A"/>
    <w:rsid w:val="008E079A"/>
    <w:rsid w:val="008E3805"/>
    <w:rsid w:val="008E4124"/>
    <w:rsid w:val="008E4A8D"/>
    <w:rsid w:val="008E4BE3"/>
    <w:rsid w:val="008E4F6A"/>
    <w:rsid w:val="008E579E"/>
    <w:rsid w:val="008E591D"/>
    <w:rsid w:val="008E5AB3"/>
    <w:rsid w:val="008E6CF7"/>
    <w:rsid w:val="008F03AB"/>
    <w:rsid w:val="008F105F"/>
    <w:rsid w:val="008F2414"/>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608"/>
    <w:rsid w:val="00905C30"/>
    <w:rsid w:val="00905CDE"/>
    <w:rsid w:val="00906406"/>
    <w:rsid w:val="009073EF"/>
    <w:rsid w:val="0090765F"/>
    <w:rsid w:val="009114C7"/>
    <w:rsid w:val="00911E5F"/>
    <w:rsid w:val="009125F9"/>
    <w:rsid w:val="00912967"/>
    <w:rsid w:val="009146BE"/>
    <w:rsid w:val="00914B40"/>
    <w:rsid w:val="00915CA7"/>
    <w:rsid w:val="009162F5"/>
    <w:rsid w:val="00916306"/>
    <w:rsid w:val="0091644A"/>
    <w:rsid w:val="00916A75"/>
    <w:rsid w:val="00916B7C"/>
    <w:rsid w:val="009175D2"/>
    <w:rsid w:val="00917C10"/>
    <w:rsid w:val="00917ECF"/>
    <w:rsid w:val="009201FB"/>
    <w:rsid w:val="00921524"/>
    <w:rsid w:val="009221EE"/>
    <w:rsid w:val="009224F5"/>
    <w:rsid w:val="009225E7"/>
    <w:rsid w:val="00922D77"/>
    <w:rsid w:val="0092318D"/>
    <w:rsid w:val="009238F5"/>
    <w:rsid w:val="00923FFB"/>
    <w:rsid w:val="009242AD"/>
    <w:rsid w:val="00924B4E"/>
    <w:rsid w:val="00924D31"/>
    <w:rsid w:val="00925506"/>
    <w:rsid w:val="0092570F"/>
    <w:rsid w:val="0092604C"/>
    <w:rsid w:val="009261FB"/>
    <w:rsid w:val="00926668"/>
    <w:rsid w:val="009302B7"/>
    <w:rsid w:val="00931499"/>
    <w:rsid w:val="0093171D"/>
    <w:rsid w:val="009318E5"/>
    <w:rsid w:val="00932ABD"/>
    <w:rsid w:val="00933A22"/>
    <w:rsid w:val="0093535F"/>
    <w:rsid w:val="00936BA1"/>
    <w:rsid w:val="0093741A"/>
    <w:rsid w:val="00937D6C"/>
    <w:rsid w:val="00940024"/>
    <w:rsid w:val="00941153"/>
    <w:rsid w:val="00941BF8"/>
    <w:rsid w:val="00942D20"/>
    <w:rsid w:val="00943A39"/>
    <w:rsid w:val="00943BAF"/>
    <w:rsid w:val="009451F7"/>
    <w:rsid w:val="00950D0A"/>
    <w:rsid w:val="00950D92"/>
    <w:rsid w:val="0095107C"/>
    <w:rsid w:val="00951515"/>
    <w:rsid w:val="009521E3"/>
    <w:rsid w:val="00952BC5"/>
    <w:rsid w:val="00953F34"/>
    <w:rsid w:val="00954A0A"/>
    <w:rsid w:val="00954E44"/>
    <w:rsid w:val="009612AB"/>
    <w:rsid w:val="009616CC"/>
    <w:rsid w:val="009619A0"/>
    <w:rsid w:val="00961FD8"/>
    <w:rsid w:val="00963A79"/>
    <w:rsid w:val="00964453"/>
    <w:rsid w:val="00965121"/>
    <w:rsid w:val="00965483"/>
    <w:rsid w:val="00965B5F"/>
    <w:rsid w:val="00966A36"/>
    <w:rsid w:val="009674CF"/>
    <w:rsid w:val="009700B6"/>
    <w:rsid w:val="00970112"/>
    <w:rsid w:val="00970C2F"/>
    <w:rsid w:val="00970C91"/>
    <w:rsid w:val="009713C7"/>
    <w:rsid w:val="0097142E"/>
    <w:rsid w:val="009718CE"/>
    <w:rsid w:val="00972069"/>
    <w:rsid w:val="00973663"/>
    <w:rsid w:val="00974051"/>
    <w:rsid w:val="009760A0"/>
    <w:rsid w:val="00977271"/>
    <w:rsid w:val="00977875"/>
    <w:rsid w:val="00977F88"/>
    <w:rsid w:val="0098072D"/>
    <w:rsid w:val="00980BAC"/>
    <w:rsid w:val="00980E62"/>
    <w:rsid w:val="009816C6"/>
    <w:rsid w:val="00981757"/>
    <w:rsid w:val="00982247"/>
    <w:rsid w:val="009822D4"/>
    <w:rsid w:val="009822FD"/>
    <w:rsid w:val="00982B07"/>
    <w:rsid w:val="009839C7"/>
    <w:rsid w:val="00983E26"/>
    <w:rsid w:val="009843AB"/>
    <w:rsid w:val="0098478E"/>
    <w:rsid w:val="00984834"/>
    <w:rsid w:val="009858FE"/>
    <w:rsid w:val="00985BD3"/>
    <w:rsid w:val="0098632D"/>
    <w:rsid w:val="009869EC"/>
    <w:rsid w:val="009908C5"/>
    <w:rsid w:val="00991372"/>
    <w:rsid w:val="0099176F"/>
    <w:rsid w:val="0099234D"/>
    <w:rsid w:val="0099254C"/>
    <w:rsid w:val="00992F1C"/>
    <w:rsid w:val="009934E6"/>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669"/>
    <w:rsid w:val="009B194E"/>
    <w:rsid w:val="009B31C1"/>
    <w:rsid w:val="009B34A3"/>
    <w:rsid w:val="009B3B1E"/>
    <w:rsid w:val="009B5C33"/>
    <w:rsid w:val="009B7F4C"/>
    <w:rsid w:val="009C1513"/>
    <w:rsid w:val="009C1B48"/>
    <w:rsid w:val="009C1D86"/>
    <w:rsid w:val="009C2107"/>
    <w:rsid w:val="009C2449"/>
    <w:rsid w:val="009C303D"/>
    <w:rsid w:val="009C4F5E"/>
    <w:rsid w:val="009C579C"/>
    <w:rsid w:val="009C5CED"/>
    <w:rsid w:val="009C5ED1"/>
    <w:rsid w:val="009C5F95"/>
    <w:rsid w:val="009C6666"/>
    <w:rsid w:val="009C6CEA"/>
    <w:rsid w:val="009C6D50"/>
    <w:rsid w:val="009C7540"/>
    <w:rsid w:val="009C7D7A"/>
    <w:rsid w:val="009D0D6E"/>
    <w:rsid w:val="009D0E15"/>
    <w:rsid w:val="009D3DCA"/>
    <w:rsid w:val="009D4374"/>
    <w:rsid w:val="009D4633"/>
    <w:rsid w:val="009D75D3"/>
    <w:rsid w:val="009D7840"/>
    <w:rsid w:val="009E0631"/>
    <w:rsid w:val="009E092E"/>
    <w:rsid w:val="009E1A88"/>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2FBD"/>
    <w:rsid w:val="00A04BA4"/>
    <w:rsid w:val="00A04CD0"/>
    <w:rsid w:val="00A0520D"/>
    <w:rsid w:val="00A05687"/>
    <w:rsid w:val="00A056AC"/>
    <w:rsid w:val="00A05F2A"/>
    <w:rsid w:val="00A065FB"/>
    <w:rsid w:val="00A06D77"/>
    <w:rsid w:val="00A06FAD"/>
    <w:rsid w:val="00A07681"/>
    <w:rsid w:val="00A07CD9"/>
    <w:rsid w:val="00A10269"/>
    <w:rsid w:val="00A111A5"/>
    <w:rsid w:val="00A11348"/>
    <w:rsid w:val="00A1144C"/>
    <w:rsid w:val="00A115FE"/>
    <w:rsid w:val="00A123C2"/>
    <w:rsid w:val="00A12BA9"/>
    <w:rsid w:val="00A12CAB"/>
    <w:rsid w:val="00A12ED5"/>
    <w:rsid w:val="00A1452C"/>
    <w:rsid w:val="00A153BF"/>
    <w:rsid w:val="00A15748"/>
    <w:rsid w:val="00A16088"/>
    <w:rsid w:val="00A207C4"/>
    <w:rsid w:val="00A20FBC"/>
    <w:rsid w:val="00A21200"/>
    <w:rsid w:val="00A213B5"/>
    <w:rsid w:val="00A230AF"/>
    <w:rsid w:val="00A23129"/>
    <w:rsid w:val="00A23643"/>
    <w:rsid w:val="00A24907"/>
    <w:rsid w:val="00A24A95"/>
    <w:rsid w:val="00A25407"/>
    <w:rsid w:val="00A25890"/>
    <w:rsid w:val="00A25C03"/>
    <w:rsid w:val="00A2656A"/>
    <w:rsid w:val="00A31C14"/>
    <w:rsid w:val="00A32CB8"/>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4E4D"/>
    <w:rsid w:val="00A46271"/>
    <w:rsid w:val="00A472E1"/>
    <w:rsid w:val="00A47CF9"/>
    <w:rsid w:val="00A5070B"/>
    <w:rsid w:val="00A5074D"/>
    <w:rsid w:val="00A53030"/>
    <w:rsid w:val="00A538AE"/>
    <w:rsid w:val="00A53E8F"/>
    <w:rsid w:val="00A540F0"/>
    <w:rsid w:val="00A545CD"/>
    <w:rsid w:val="00A5472C"/>
    <w:rsid w:val="00A55083"/>
    <w:rsid w:val="00A55D84"/>
    <w:rsid w:val="00A579BA"/>
    <w:rsid w:val="00A57B27"/>
    <w:rsid w:val="00A57B71"/>
    <w:rsid w:val="00A57F82"/>
    <w:rsid w:val="00A60704"/>
    <w:rsid w:val="00A60ADF"/>
    <w:rsid w:val="00A61277"/>
    <w:rsid w:val="00A61670"/>
    <w:rsid w:val="00A61E34"/>
    <w:rsid w:val="00A61E45"/>
    <w:rsid w:val="00A62E3A"/>
    <w:rsid w:val="00A630D7"/>
    <w:rsid w:val="00A63A5D"/>
    <w:rsid w:val="00A644C3"/>
    <w:rsid w:val="00A65841"/>
    <w:rsid w:val="00A66F4B"/>
    <w:rsid w:val="00A67112"/>
    <w:rsid w:val="00A67953"/>
    <w:rsid w:val="00A67B03"/>
    <w:rsid w:val="00A70FA9"/>
    <w:rsid w:val="00A71393"/>
    <w:rsid w:val="00A71FF0"/>
    <w:rsid w:val="00A724F7"/>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4C41"/>
    <w:rsid w:val="00A85D8A"/>
    <w:rsid w:val="00A85FB1"/>
    <w:rsid w:val="00A865F2"/>
    <w:rsid w:val="00A86CAE"/>
    <w:rsid w:val="00A87305"/>
    <w:rsid w:val="00A87C1B"/>
    <w:rsid w:val="00A90882"/>
    <w:rsid w:val="00A91935"/>
    <w:rsid w:val="00A91C4F"/>
    <w:rsid w:val="00A92370"/>
    <w:rsid w:val="00A9289F"/>
    <w:rsid w:val="00A93635"/>
    <w:rsid w:val="00A9382D"/>
    <w:rsid w:val="00A9433E"/>
    <w:rsid w:val="00A95230"/>
    <w:rsid w:val="00A95BA8"/>
    <w:rsid w:val="00A95E88"/>
    <w:rsid w:val="00A96047"/>
    <w:rsid w:val="00A965EA"/>
    <w:rsid w:val="00A966CD"/>
    <w:rsid w:val="00A96F5D"/>
    <w:rsid w:val="00A9769D"/>
    <w:rsid w:val="00AA039F"/>
    <w:rsid w:val="00AA06E6"/>
    <w:rsid w:val="00AA10DC"/>
    <w:rsid w:val="00AA2194"/>
    <w:rsid w:val="00AA247F"/>
    <w:rsid w:val="00AA2747"/>
    <w:rsid w:val="00AA30E7"/>
    <w:rsid w:val="00AA3984"/>
    <w:rsid w:val="00AA41A5"/>
    <w:rsid w:val="00AA4EB3"/>
    <w:rsid w:val="00AA5235"/>
    <w:rsid w:val="00AA5699"/>
    <w:rsid w:val="00AA7708"/>
    <w:rsid w:val="00AA7CD9"/>
    <w:rsid w:val="00AA7D48"/>
    <w:rsid w:val="00AB18AC"/>
    <w:rsid w:val="00AB336F"/>
    <w:rsid w:val="00AB3D95"/>
    <w:rsid w:val="00AB3DFB"/>
    <w:rsid w:val="00AB4F62"/>
    <w:rsid w:val="00AB5A97"/>
    <w:rsid w:val="00AB62EF"/>
    <w:rsid w:val="00AB6431"/>
    <w:rsid w:val="00AB7755"/>
    <w:rsid w:val="00AB7850"/>
    <w:rsid w:val="00AB7A35"/>
    <w:rsid w:val="00AC0238"/>
    <w:rsid w:val="00AC060B"/>
    <w:rsid w:val="00AC157E"/>
    <w:rsid w:val="00AC1629"/>
    <w:rsid w:val="00AC3EE9"/>
    <w:rsid w:val="00AC48B0"/>
    <w:rsid w:val="00AC48B5"/>
    <w:rsid w:val="00AC5245"/>
    <w:rsid w:val="00AC57AD"/>
    <w:rsid w:val="00AC7C02"/>
    <w:rsid w:val="00AC7C31"/>
    <w:rsid w:val="00AD0C16"/>
    <w:rsid w:val="00AD1540"/>
    <w:rsid w:val="00AD19D3"/>
    <w:rsid w:val="00AD1A93"/>
    <w:rsid w:val="00AD31EF"/>
    <w:rsid w:val="00AD3D80"/>
    <w:rsid w:val="00AD4443"/>
    <w:rsid w:val="00AD45D2"/>
    <w:rsid w:val="00AD477D"/>
    <w:rsid w:val="00AD4E76"/>
    <w:rsid w:val="00AD5808"/>
    <w:rsid w:val="00AD75CE"/>
    <w:rsid w:val="00AD7D3F"/>
    <w:rsid w:val="00AD7F25"/>
    <w:rsid w:val="00AE0802"/>
    <w:rsid w:val="00AE1129"/>
    <w:rsid w:val="00AE125D"/>
    <w:rsid w:val="00AE12D9"/>
    <w:rsid w:val="00AE320A"/>
    <w:rsid w:val="00AE44EC"/>
    <w:rsid w:val="00AE53E2"/>
    <w:rsid w:val="00AE5A57"/>
    <w:rsid w:val="00AE70D8"/>
    <w:rsid w:val="00AE7672"/>
    <w:rsid w:val="00AF21DE"/>
    <w:rsid w:val="00AF3EEA"/>
    <w:rsid w:val="00AF4035"/>
    <w:rsid w:val="00AF4E62"/>
    <w:rsid w:val="00AF4E87"/>
    <w:rsid w:val="00AF5117"/>
    <w:rsid w:val="00AF5791"/>
    <w:rsid w:val="00AF5DF9"/>
    <w:rsid w:val="00AF6046"/>
    <w:rsid w:val="00AF76CE"/>
    <w:rsid w:val="00B008CC"/>
    <w:rsid w:val="00B02D7D"/>
    <w:rsid w:val="00B02EE5"/>
    <w:rsid w:val="00B03948"/>
    <w:rsid w:val="00B04E53"/>
    <w:rsid w:val="00B06A55"/>
    <w:rsid w:val="00B06C40"/>
    <w:rsid w:val="00B07316"/>
    <w:rsid w:val="00B079B6"/>
    <w:rsid w:val="00B11446"/>
    <w:rsid w:val="00B1225F"/>
    <w:rsid w:val="00B125E0"/>
    <w:rsid w:val="00B12FD6"/>
    <w:rsid w:val="00B13FAB"/>
    <w:rsid w:val="00B14E1A"/>
    <w:rsid w:val="00B15601"/>
    <w:rsid w:val="00B15AF1"/>
    <w:rsid w:val="00B16789"/>
    <w:rsid w:val="00B1699F"/>
    <w:rsid w:val="00B170E8"/>
    <w:rsid w:val="00B17166"/>
    <w:rsid w:val="00B17ABF"/>
    <w:rsid w:val="00B17EF5"/>
    <w:rsid w:val="00B20697"/>
    <w:rsid w:val="00B21BE9"/>
    <w:rsid w:val="00B21C16"/>
    <w:rsid w:val="00B225DF"/>
    <w:rsid w:val="00B2287A"/>
    <w:rsid w:val="00B22C47"/>
    <w:rsid w:val="00B23FB5"/>
    <w:rsid w:val="00B257F4"/>
    <w:rsid w:val="00B258D3"/>
    <w:rsid w:val="00B25F49"/>
    <w:rsid w:val="00B26B13"/>
    <w:rsid w:val="00B308F0"/>
    <w:rsid w:val="00B318F2"/>
    <w:rsid w:val="00B321E4"/>
    <w:rsid w:val="00B32317"/>
    <w:rsid w:val="00B3279B"/>
    <w:rsid w:val="00B3392D"/>
    <w:rsid w:val="00B3405D"/>
    <w:rsid w:val="00B34243"/>
    <w:rsid w:val="00B35DC1"/>
    <w:rsid w:val="00B40091"/>
    <w:rsid w:val="00B409AE"/>
    <w:rsid w:val="00B40BFA"/>
    <w:rsid w:val="00B43903"/>
    <w:rsid w:val="00B44FBD"/>
    <w:rsid w:val="00B45899"/>
    <w:rsid w:val="00B45B16"/>
    <w:rsid w:val="00B465AC"/>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57971"/>
    <w:rsid w:val="00B6044D"/>
    <w:rsid w:val="00B61655"/>
    <w:rsid w:val="00B6167F"/>
    <w:rsid w:val="00B627EE"/>
    <w:rsid w:val="00B62B24"/>
    <w:rsid w:val="00B62BA0"/>
    <w:rsid w:val="00B63504"/>
    <w:rsid w:val="00B63B60"/>
    <w:rsid w:val="00B64E0A"/>
    <w:rsid w:val="00B65052"/>
    <w:rsid w:val="00B65DFE"/>
    <w:rsid w:val="00B662D2"/>
    <w:rsid w:val="00B66409"/>
    <w:rsid w:val="00B703C3"/>
    <w:rsid w:val="00B71A3C"/>
    <w:rsid w:val="00B71E23"/>
    <w:rsid w:val="00B72AC7"/>
    <w:rsid w:val="00B735FA"/>
    <w:rsid w:val="00B73CB5"/>
    <w:rsid w:val="00B74B2B"/>
    <w:rsid w:val="00B7544A"/>
    <w:rsid w:val="00B771AC"/>
    <w:rsid w:val="00B808BF"/>
    <w:rsid w:val="00B823FC"/>
    <w:rsid w:val="00B8480B"/>
    <w:rsid w:val="00B84BDD"/>
    <w:rsid w:val="00B84C9D"/>
    <w:rsid w:val="00B84CA4"/>
    <w:rsid w:val="00B850A8"/>
    <w:rsid w:val="00B855BC"/>
    <w:rsid w:val="00B85A29"/>
    <w:rsid w:val="00B86658"/>
    <w:rsid w:val="00B871C4"/>
    <w:rsid w:val="00B8722C"/>
    <w:rsid w:val="00B877C9"/>
    <w:rsid w:val="00B9010E"/>
    <w:rsid w:val="00B908A2"/>
    <w:rsid w:val="00B91207"/>
    <w:rsid w:val="00B91D4C"/>
    <w:rsid w:val="00B92401"/>
    <w:rsid w:val="00B92748"/>
    <w:rsid w:val="00B927FD"/>
    <w:rsid w:val="00B944B5"/>
    <w:rsid w:val="00B94F09"/>
    <w:rsid w:val="00B95004"/>
    <w:rsid w:val="00B97AFD"/>
    <w:rsid w:val="00BA023A"/>
    <w:rsid w:val="00BA0A9E"/>
    <w:rsid w:val="00BA11AA"/>
    <w:rsid w:val="00BA17D6"/>
    <w:rsid w:val="00BA1B3D"/>
    <w:rsid w:val="00BA435D"/>
    <w:rsid w:val="00BA4489"/>
    <w:rsid w:val="00BA5A77"/>
    <w:rsid w:val="00BA63F9"/>
    <w:rsid w:val="00BA778B"/>
    <w:rsid w:val="00BA7FAD"/>
    <w:rsid w:val="00BB07CE"/>
    <w:rsid w:val="00BB15E0"/>
    <w:rsid w:val="00BB2931"/>
    <w:rsid w:val="00BB3361"/>
    <w:rsid w:val="00BB46B7"/>
    <w:rsid w:val="00BB6420"/>
    <w:rsid w:val="00BB7796"/>
    <w:rsid w:val="00BC0096"/>
    <w:rsid w:val="00BC0732"/>
    <w:rsid w:val="00BC1E43"/>
    <w:rsid w:val="00BC1F6C"/>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049C"/>
    <w:rsid w:val="00BE0CA3"/>
    <w:rsid w:val="00BE2E34"/>
    <w:rsid w:val="00BE36AE"/>
    <w:rsid w:val="00BE4D92"/>
    <w:rsid w:val="00BE5A0E"/>
    <w:rsid w:val="00BE7B59"/>
    <w:rsid w:val="00BE7C79"/>
    <w:rsid w:val="00BF02CC"/>
    <w:rsid w:val="00BF07EE"/>
    <w:rsid w:val="00BF1137"/>
    <w:rsid w:val="00BF28EF"/>
    <w:rsid w:val="00BF2DFA"/>
    <w:rsid w:val="00BF2E05"/>
    <w:rsid w:val="00BF3440"/>
    <w:rsid w:val="00BF43CE"/>
    <w:rsid w:val="00BF5D85"/>
    <w:rsid w:val="00BF6388"/>
    <w:rsid w:val="00BF67F0"/>
    <w:rsid w:val="00BF69CE"/>
    <w:rsid w:val="00BF79BE"/>
    <w:rsid w:val="00C007CA"/>
    <w:rsid w:val="00C029E0"/>
    <w:rsid w:val="00C030D3"/>
    <w:rsid w:val="00C03B8D"/>
    <w:rsid w:val="00C04E26"/>
    <w:rsid w:val="00C04EB1"/>
    <w:rsid w:val="00C052C6"/>
    <w:rsid w:val="00C06583"/>
    <w:rsid w:val="00C06B3C"/>
    <w:rsid w:val="00C10057"/>
    <w:rsid w:val="00C10306"/>
    <w:rsid w:val="00C10E49"/>
    <w:rsid w:val="00C1201F"/>
    <w:rsid w:val="00C126BC"/>
    <w:rsid w:val="00C13BC0"/>
    <w:rsid w:val="00C13C32"/>
    <w:rsid w:val="00C14116"/>
    <w:rsid w:val="00C15195"/>
    <w:rsid w:val="00C15724"/>
    <w:rsid w:val="00C15BEE"/>
    <w:rsid w:val="00C15EE4"/>
    <w:rsid w:val="00C16179"/>
    <w:rsid w:val="00C161A7"/>
    <w:rsid w:val="00C17413"/>
    <w:rsid w:val="00C17632"/>
    <w:rsid w:val="00C1764F"/>
    <w:rsid w:val="00C17F50"/>
    <w:rsid w:val="00C17FD4"/>
    <w:rsid w:val="00C206C3"/>
    <w:rsid w:val="00C212A2"/>
    <w:rsid w:val="00C2196D"/>
    <w:rsid w:val="00C21CF3"/>
    <w:rsid w:val="00C21DA5"/>
    <w:rsid w:val="00C21E99"/>
    <w:rsid w:val="00C22645"/>
    <w:rsid w:val="00C23CB0"/>
    <w:rsid w:val="00C24104"/>
    <w:rsid w:val="00C243FA"/>
    <w:rsid w:val="00C24666"/>
    <w:rsid w:val="00C25DC5"/>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E6F"/>
    <w:rsid w:val="00C41F93"/>
    <w:rsid w:val="00C42758"/>
    <w:rsid w:val="00C447D2"/>
    <w:rsid w:val="00C45A31"/>
    <w:rsid w:val="00C45E82"/>
    <w:rsid w:val="00C46D7F"/>
    <w:rsid w:val="00C4727B"/>
    <w:rsid w:val="00C4785D"/>
    <w:rsid w:val="00C50258"/>
    <w:rsid w:val="00C502BF"/>
    <w:rsid w:val="00C50939"/>
    <w:rsid w:val="00C51037"/>
    <w:rsid w:val="00C515C2"/>
    <w:rsid w:val="00C53273"/>
    <w:rsid w:val="00C53821"/>
    <w:rsid w:val="00C54F69"/>
    <w:rsid w:val="00C551A2"/>
    <w:rsid w:val="00C5565F"/>
    <w:rsid w:val="00C563B1"/>
    <w:rsid w:val="00C564FD"/>
    <w:rsid w:val="00C56FA5"/>
    <w:rsid w:val="00C571A9"/>
    <w:rsid w:val="00C57C1A"/>
    <w:rsid w:val="00C57D82"/>
    <w:rsid w:val="00C61C1E"/>
    <w:rsid w:val="00C639FA"/>
    <w:rsid w:val="00C63BBD"/>
    <w:rsid w:val="00C63E82"/>
    <w:rsid w:val="00C63F05"/>
    <w:rsid w:val="00C66EE9"/>
    <w:rsid w:val="00C70E09"/>
    <w:rsid w:val="00C7164A"/>
    <w:rsid w:val="00C7244F"/>
    <w:rsid w:val="00C72865"/>
    <w:rsid w:val="00C74443"/>
    <w:rsid w:val="00C74462"/>
    <w:rsid w:val="00C753A4"/>
    <w:rsid w:val="00C75D0B"/>
    <w:rsid w:val="00C7796B"/>
    <w:rsid w:val="00C77F62"/>
    <w:rsid w:val="00C80257"/>
    <w:rsid w:val="00C804E7"/>
    <w:rsid w:val="00C80891"/>
    <w:rsid w:val="00C80C2D"/>
    <w:rsid w:val="00C80D78"/>
    <w:rsid w:val="00C811EA"/>
    <w:rsid w:val="00C81CA4"/>
    <w:rsid w:val="00C8215D"/>
    <w:rsid w:val="00C8218A"/>
    <w:rsid w:val="00C82A13"/>
    <w:rsid w:val="00C82A35"/>
    <w:rsid w:val="00C83BD0"/>
    <w:rsid w:val="00C83D4C"/>
    <w:rsid w:val="00C83DC0"/>
    <w:rsid w:val="00C840A0"/>
    <w:rsid w:val="00C848E3"/>
    <w:rsid w:val="00C84A65"/>
    <w:rsid w:val="00C85253"/>
    <w:rsid w:val="00C864B5"/>
    <w:rsid w:val="00C86CED"/>
    <w:rsid w:val="00C8704A"/>
    <w:rsid w:val="00C90A91"/>
    <w:rsid w:val="00C91693"/>
    <w:rsid w:val="00C92ABE"/>
    <w:rsid w:val="00C9370D"/>
    <w:rsid w:val="00C93F4D"/>
    <w:rsid w:val="00C94176"/>
    <w:rsid w:val="00C953A8"/>
    <w:rsid w:val="00C955B7"/>
    <w:rsid w:val="00C97471"/>
    <w:rsid w:val="00CA0B09"/>
    <w:rsid w:val="00CA0BDF"/>
    <w:rsid w:val="00CA2BC4"/>
    <w:rsid w:val="00CA2C6B"/>
    <w:rsid w:val="00CA33C7"/>
    <w:rsid w:val="00CA3B9A"/>
    <w:rsid w:val="00CA5713"/>
    <w:rsid w:val="00CA658F"/>
    <w:rsid w:val="00CA67C1"/>
    <w:rsid w:val="00CA7A15"/>
    <w:rsid w:val="00CA7BA5"/>
    <w:rsid w:val="00CB00D5"/>
    <w:rsid w:val="00CB0319"/>
    <w:rsid w:val="00CB0A2B"/>
    <w:rsid w:val="00CB1B85"/>
    <w:rsid w:val="00CB1C56"/>
    <w:rsid w:val="00CB1CD8"/>
    <w:rsid w:val="00CB249F"/>
    <w:rsid w:val="00CB27EA"/>
    <w:rsid w:val="00CB2820"/>
    <w:rsid w:val="00CB5255"/>
    <w:rsid w:val="00CB5676"/>
    <w:rsid w:val="00CB57F6"/>
    <w:rsid w:val="00CB5A75"/>
    <w:rsid w:val="00CB5DC8"/>
    <w:rsid w:val="00CB66BB"/>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73F"/>
    <w:rsid w:val="00CD5C92"/>
    <w:rsid w:val="00CD68F4"/>
    <w:rsid w:val="00CE0119"/>
    <w:rsid w:val="00CE0FF3"/>
    <w:rsid w:val="00CE1026"/>
    <w:rsid w:val="00CE14AF"/>
    <w:rsid w:val="00CE1B3F"/>
    <w:rsid w:val="00CE1C10"/>
    <w:rsid w:val="00CE2768"/>
    <w:rsid w:val="00CE29AF"/>
    <w:rsid w:val="00CE2AE5"/>
    <w:rsid w:val="00CE304C"/>
    <w:rsid w:val="00CE44D7"/>
    <w:rsid w:val="00CE46A5"/>
    <w:rsid w:val="00CE5B02"/>
    <w:rsid w:val="00CE5F94"/>
    <w:rsid w:val="00CE64A2"/>
    <w:rsid w:val="00CE66B4"/>
    <w:rsid w:val="00CE69FD"/>
    <w:rsid w:val="00CE6B33"/>
    <w:rsid w:val="00CE79C5"/>
    <w:rsid w:val="00CE7B4F"/>
    <w:rsid w:val="00CE7FE7"/>
    <w:rsid w:val="00CF10CD"/>
    <w:rsid w:val="00CF164A"/>
    <w:rsid w:val="00CF2A15"/>
    <w:rsid w:val="00CF317A"/>
    <w:rsid w:val="00CF3CB6"/>
    <w:rsid w:val="00CF540F"/>
    <w:rsid w:val="00CF63F2"/>
    <w:rsid w:val="00CF6C64"/>
    <w:rsid w:val="00CF6D1B"/>
    <w:rsid w:val="00CF73DE"/>
    <w:rsid w:val="00D00388"/>
    <w:rsid w:val="00D004D5"/>
    <w:rsid w:val="00D00AF8"/>
    <w:rsid w:val="00D0311B"/>
    <w:rsid w:val="00D03629"/>
    <w:rsid w:val="00D03A57"/>
    <w:rsid w:val="00D03E22"/>
    <w:rsid w:val="00D041B3"/>
    <w:rsid w:val="00D050A9"/>
    <w:rsid w:val="00D05449"/>
    <w:rsid w:val="00D064D7"/>
    <w:rsid w:val="00D06748"/>
    <w:rsid w:val="00D07CA7"/>
    <w:rsid w:val="00D07ED6"/>
    <w:rsid w:val="00D10020"/>
    <w:rsid w:val="00D1014F"/>
    <w:rsid w:val="00D102C1"/>
    <w:rsid w:val="00D10438"/>
    <w:rsid w:val="00D11600"/>
    <w:rsid w:val="00D122AB"/>
    <w:rsid w:val="00D13CE1"/>
    <w:rsid w:val="00D14DB5"/>
    <w:rsid w:val="00D14FAD"/>
    <w:rsid w:val="00D16182"/>
    <w:rsid w:val="00D162BC"/>
    <w:rsid w:val="00D16893"/>
    <w:rsid w:val="00D16E64"/>
    <w:rsid w:val="00D17473"/>
    <w:rsid w:val="00D17964"/>
    <w:rsid w:val="00D17A69"/>
    <w:rsid w:val="00D17F6D"/>
    <w:rsid w:val="00D20387"/>
    <w:rsid w:val="00D2072B"/>
    <w:rsid w:val="00D21B5B"/>
    <w:rsid w:val="00D21CDC"/>
    <w:rsid w:val="00D21E51"/>
    <w:rsid w:val="00D220A9"/>
    <w:rsid w:val="00D230B6"/>
    <w:rsid w:val="00D2355B"/>
    <w:rsid w:val="00D23687"/>
    <w:rsid w:val="00D24B33"/>
    <w:rsid w:val="00D250D3"/>
    <w:rsid w:val="00D2669E"/>
    <w:rsid w:val="00D26C64"/>
    <w:rsid w:val="00D26D43"/>
    <w:rsid w:val="00D26FBE"/>
    <w:rsid w:val="00D2723C"/>
    <w:rsid w:val="00D27841"/>
    <w:rsid w:val="00D278FE"/>
    <w:rsid w:val="00D27E4E"/>
    <w:rsid w:val="00D30A6A"/>
    <w:rsid w:val="00D31498"/>
    <w:rsid w:val="00D3188A"/>
    <w:rsid w:val="00D3240A"/>
    <w:rsid w:val="00D330B6"/>
    <w:rsid w:val="00D34080"/>
    <w:rsid w:val="00D34696"/>
    <w:rsid w:val="00D34A44"/>
    <w:rsid w:val="00D35696"/>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6AFC"/>
    <w:rsid w:val="00D47324"/>
    <w:rsid w:val="00D50973"/>
    <w:rsid w:val="00D50AC0"/>
    <w:rsid w:val="00D50F41"/>
    <w:rsid w:val="00D5178F"/>
    <w:rsid w:val="00D51801"/>
    <w:rsid w:val="00D52F7F"/>
    <w:rsid w:val="00D5356C"/>
    <w:rsid w:val="00D544AA"/>
    <w:rsid w:val="00D54A64"/>
    <w:rsid w:val="00D55779"/>
    <w:rsid w:val="00D5581C"/>
    <w:rsid w:val="00D56190"/>
    <w:rsid w:val="00D56398"/>
    <w:rsid w:val="00D5794C"/>
    <w:rsid w:val="00D6092F"/>
    <w:rsid w:val="00D61D1D"/>
    <w:rsid w:val="00D624D2"/>
    <w:rsid w:val="00D62572"/>
    <w:rsid w:val="00D63A1E"/>
    <w:rsid w:val="00D641CF"/>
    <w:rsid w:val="00D67558"/>
    <w:rsid w:val="00D67F33"/>
    <w:rsid w:val="00D70B68"/>
    <w:rsid w:val="00D7131C"/>
    <w:rsid w:val="00D713F4"/>
    <w:rsid w:val="00D7165A"/>
    <w:rsid w:val="00D71A44"/>
    <w:rsid w:val="00D71F93"/>
    <w:rsid w:val="00D730C7"/>
    <w:rsid w:val="00D73798"/>
    <w:rsid w:val="00D74270"/>
    <w:rsid w:val="00D7476D"/>
    <w:rsid w:val="00D7517A"/>
    <w:rsid w:val="00D76BA5"/>
    <w:rsid w:val="00D77B3B"/>
    <w:rsid w:val="00D80C06"/>
    <w:rsid w:val="00D8256D"/>
    <w:rsid w:val="00D83A7B"/>
    <w:rsid w:val="00D840AC"/>
    <w:rsid w:val="00D84A8A"/>
    <w:rsid w:val="00D86D4F"/>
    <w:rsid w:val="00D86F17"/>
    <w:rsid w:val="00D87049"/>
    <w:rsid w:val="00D873DB"/>
    <w:rsid w:val="00D87B25"/>
    <w:rsid w:val="00D9066E"/>
    <w:rsid w:val="00D91B31"/>
    <w:rsid w:val="00D92D0A"/>
    <w:rsid w:val="00D92EBB"/>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ACA"/>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23CF"/>
    <w:rsid w:val="00DC2973"/>
    <w:rsid w:val="00DC2D2B"/>
    <w:rsid w:val="00DC3D78"/>
    <w:rsid w:val="00DC3E8C"/>
    <w:rsid w:val="00DC5659"/>
    <w:rsid w:val="00DC625B"/>
    <w:rsid w:val="00DC63D6"/>
    <w:rsid w:val="00DC68A1"/>
    <w:rsid w:val="00DC6A5D"/>
    <w:rsid w:val="00DC6B08"/>
    <w:rsid w:val="00DC7988"/>
    <w:rsid w:val="00DD0301"/>
    <w:rsid w:val="00DD0872"/>
    <w:rsid w:val="00DD0EAD"/>
    <w:rsid w:val="00DD0FD8"/>
    <w:rsid w:val="00DD13CF"/>
    <w:rsid w:val="00DD2416"/>
    <w:rsid w:val="00DD251F"/>
    <w:rsid w:val="00DD2D94"/>
    <w:rsid w:val="00DD3AD0"/>
    <w:rsid w:val="00DD4711"/>
    <w:rsid w:val="00DD4900"/>
    <w:rsid w:val="00DD4AAB"/>
    <w:rsid w:val="00DD4DEB"/>
    <w:rsid w:val="00DD542F"/>
    <w:rsid w:val="00DD65E3"/>
    <w:rsid w:val="00DD6665"/>
    <w:rsid w:val="00DD6C6B"/>
    <w:rsid w:val="00DD6CFE"/>
    <w:rsid w:val="00DD7055"/>
    <w:rsid w:val="00DE00FC"/>
    <w:rsid w:val="00DE05CF"/>
    <w:rsid w:val="00DE1639"/>
    <w:rsid w:val="00DE1725"/>
    <w:rsid w:val="00DE2C2A"/>
    <w:rsid w:val="00DE35E9"/>
    <w:rsid w:val="00DE3843"/>
    <w:rsid w:val="00DE460A"/>
    <w:rsid w:val="00DE4CDF"/>
    <w:rsid w:val="00DE683B"/>
    <w:rsid w:val="00DE6B1E"/>
    <w:rsid w:val="00DE74EB"/>
    <w:rsid w:val="00DE7D55"/>
    <w:rsid w:val="00DF019F"/>
    <w:rsid w:val="00DF0DA3"/>
    <w:rsid w:val="00DF0E14"/>
    <w:rsid w:val="00DF1586"/>
    <w:rsid w:val="00DF167B"/>
    <w:rsid w:val="00DF29C7"/>
    <w:rsid w:val="00DF2EA0"/>
    <w:rsid w:val="00DF3204"/>
    <w:rsid w:val="00DF3C58"/>
    <w:rsid w:val="00DF4868"/>
    <w:rsid w:val="00DF5A56"/>
    <w:rsid w:val="00DF68D8"/>
    <w:rsid w:val="00DF6A79"/>
    <w:rsid w:val="00DF74C5"/>
    <w:rsid w:val="00DF77AD"/>
    <w:rsid w:val="00E00158"/>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1AB"/>
    <w:rsid w:val="00E16B1D"/>
    <w:rsid w:val="00E17187"/>
    <w:rsid w:val="00E17266"/>
    <w:rsid w:val="00E17911"/>
    <w:rsid w:val="00E17BB7"/>
    <w:rsid w:val="00E20215"/>
    <w:rsid w:val="00E218AF"/>
    <w:rsid w:val="00E21922"/>
    <w:rsid w:val="00E21BC8"/>
    <w:rsid w:val="00E21FFC"/>
    <w:rsid w:val="00E22437"/>
    <w:rsid w:val="00E224C6"/>
    <w:rsid w:val="00E22847"/>
    <w:rsid w:val="00E2290B"/>
    <w:rsid w:val="00E22B4A"/>
    <w:rsid w:val="00E26386"/>
    <w:rsid w:val="00E2668E"/>
    <w:rsid w:val="00E27586"/>
    <w:rsid w:val="00E27AEB"/>
    <w:rsid w:val="00E300C3"/>
    <w:rsid w:val="00E30F2B"/>
    <w:rsid w:val="00E3138E"/>
    <w:rsid w:val="00E31891"/>
    <w:rsid w:val="00E32782"/>
    <w:rsid w:val="00E33217"/>
    <w:rsid w:val="00E34103"/>
    <w:rsid w:val="00E35D42"/>
    <w:rsid w:val="00E36081"/>
    <w:rsid w:val="00E36A62"/>
    <w:rsid w:val="00E40A75"/>
    <w:rsid w:val="00E4102A"/>
    <w:rsid w:val="00E41466"/>
    <w:rsid w:val="00E42EFD"/>
    <w:rsid w:val="00E44C36"/>
    <w:rsid w:val="00E44D1A"/>
    <w:rsid w:val="00E46258"/>
    <w:rsid w:val="00E46FA6"/>
    <w:rsid w:val="00E478E2"/>
    <w:rsid w:val="00E47DD2"/>
    <w:rsid w:val="00E50AD6"/>
    <w:rsid w:val="00E50E33"/>
    <w:rsid w:val="00E514BE"/>
    <w:rsid w:val="00E519FF"/>
    <w:rsid w:val="00E54768"/>
    <w:rsid w:val="00E54C49"/>
    <w:rsid w:val="00E54F8D"/>
    <w:rsid w:val="00E561E5"/>
    <w:rsid w:val="00E56F60"/>
    <w:rsid w:val="00E57019"/>
    <w:rsid w:val="00E57BF5"/>
    <w:rsid w:val="00E609BA"/>
    <w:rsid w:val="00E61561"/>
    <w:rsid w:val="00E62033"/>
    <w:rsid w:val="00E644FC"/>
    <w:rsid w:val="00E65B7D"/>
    <w:rsid w:val="00E66BAE"/>
    <w:rsid w:val="00E674B8"/>
    <w:rsid w:val="00E7007F"/>
    <w:rsid w:val="00E70F1F"/>
    <w:rsid w:val="00E72784"/>
    <w:rsid w:val="00E7329A"/>
    <w:rsid w:val="00E733F3"/>
    <w:rsid w:val="00E73F11"/>
    <w:rsid w:val="00E7471A"/>
    <w:rsid w:val="00E74E76"/>
    <w:rsid w:val="00E75079"/>
    <w:rsid w:val="00E753FE"/>
    <w:rsid w:val="00E778BF"/>
    <w:rsid w:val="00E77D27"/>
    <w:rsid w:val="00E80278"/>
    <w:rsid w:val="00E803D8"/>
    <w:rsid w:val="00E806DB"/>
    <w:rsid w:val="00E816CD"/>
    <w:rsid w:val="00E81BBC"/>
    <w:rsid w:val="00E8205B"/>
    <w:rsid w:val="00E822BA"/>
    <w:rsid w:val="00E833AF"/>
    <w:rsid w:val="00E8393D"/>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3934"/>
    <w:rsid w:val="00EA432B"/>
    <w:rsid w:val="00EA565F"/>
    <w:rsid w:val="00EB0DBA"/>
    <w:rsid w:val="00EB1C4B"/>
    <w:rsid w:val="00EB3E4F"/>
    <w:rsid w:val="00EB4C53"/>
    <w:rsid w:val="00EB4CE4"/>
    <w:rsid w:val="00EB5301"/>
    <w:rsid w:val="00EB54EB"/>
    <w:rsid w:val="00EB6110"/>
    <w:rsid w:val="00EB7590"/>
    <w:rsid w:val="00EB7856"/>
    <w:rsid w:val="00EB7D12"/>
    <w:rsid w:val="00EB7EB7"/>
    <w:rsid w:val="00EC0653"/>
    <w:rsid w:val="00EC0D91"/>
    <w:rsid w:val="00EC1850"/>
    <w:rsid w:val="00EC203E"/>
    <w:rsid w:val="00EC34D0"/>
    <w:rsid w:val="00EC36CF"/>
    <w:rsid w:val="00EC4EFA"/>
    <w:rsid w:val="00ED0134"/>
    <w:rsid w:val="00ED03D3"/>
    <w:rsid w:val="00ED0460"/>
    <w:rsid w:val="00ED13A9"/>
    <w:rsid w:val="00ED1999"/>
    <w:rsid w:val="00ED220B"/>
    <w:rsid w:val="00ED3210"/>
    <w:rsid w:val="00ED4779"/>
    <w:rsid w:val="00ED5CC9"/>
    <w:rsid w:val="00ED65B1"/>
    <w:rsid w:val="00ED70DD"/>
    <w:rsid w:val="00EE0191"/>
    <w:rsid w:val="00EE1022"/>
    <w:rsid w:val="00EE13D5"/>
    <w:rsid w:val="00EE1D8E"/>
    <w:rsid w:val="00EE23B0"/>
    <w:rsid w:val="00EE25E9"/>
    <w:rsid w:val="00EE30FF"/>
    <w:rsid w:val="00EE4B39"/>
    <w:rsid w:val="00EE5703"/>
    <w:rsid w:val="00EE5D39"/>
    <w:rsid w:val="00EE5FFD"/>
    <w:rsid w:val="00EE626E"/>
    <w:rsid w:val="00EE64C0"/>
    <w:rsid w:val="00EE6569"/>
    <w:rsid w:val="00EE6836"/>
    <w:rsid w:val="00EE75C9"/>
    <w:rsid w:val="00EE7FE2"/>
    <w:rsid w:val="00EF00CD"/>
    <w:rsid w:val="00EF0518"/>
    <w:rsid w:val="00EF17BD"/>
    <w:rsid w:val="00EF1E33"/>
    <w:rsid w:val="00EF2B7C"/>
    <w:rsid w:val="00EF367D"/>
    <w:rsid w:val="00EF395D"/>
    <w:rsid w:val="00EF405F"/>
    <w:rsid w:val="00EF4065"/>
    <w:rsid w:val="00EF6B4C"/>
    <w:rsid w:val="00EF6BA9"/>
    <w:rsid w:val="00EF6C88"/>
    <w:rsid w:val="00EF73AD"/>
    <w:rsid w:val="00EF7DCE"/>
    <w:rsid w:val="00F00530"/>
    <w:rsid w:val="00F007D9"/>
    <w:rsid w:val="00F01934"/>
    <w:rsid w:val="00F020BC"/>
    <w:rsid w:val="00F02B7B"/>
    <w:rsid w:val="00F03142"/>
    <w:rsid w:val="00F043AF"/>
    <w:rsid w:val="00F04AF9"/>
    <w:rsid w:val="00F054A8"/>
    <w:rsid w:val="00F05E28"/>
    <w:rsid w:val="00F067D2"/>
    <w:rsid w:val="00F07826"/>
    <w:rsid w:val="00F11513"/>
    <w:rsid w:val="00F13F8E"/>
    <w:rsid w:val="00F146C4"/>
    <w:rsid w:val="00F14AE3"/>
    <w:rsid w:val="00F150CB"/>
    <w:rsid w:val="00F15713"/>
    <w:rsid w:val="00F15C7D"/>
    <w:rsid w:val="00F16259"/>
    <w:rsid w:val="00F170C6"/>
    <w:rsid w:val="00F17702"/>
    <w:rsid w:val="00F17E7E"/>
    <w:rsid w:val="00F20AE1"/>
    <w:rsid w:val="00F20E3D"/>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57EF"/>
    <w:rsid w:val="00F36596"/>
    <w:rsid w:val="00F36A16"/>
    <w:rsid w:val="00F36CF1"/>
    <w:rsid w:val="00F37962"/>
    <w:rsid w:val="00F37CCB"/>
    <w:rsid w:val="00F40812"/>
    <w:rsid w:val="00F40DC0"/>
    <w:rsid w:val="00F41B21"/>
    <w:rsid w:val="00F42B2E"/>
    <w:rsid w:val="00F43186"/>
    <w:rsid w:val="00F4361E"/>
    <w:rsid w:val="00F43AC0"/>
    <w:rsid w:val="00F43B59"/>
    <w:rsid w:val="00F44705"/>
    <w:rsid w:val="00F44838"/>
    <w:rsid w:val="00F45416"/>
    <w:rsid w:val="00F46116"/>
    <w:rsid w:val="00F46208"/>
    <w:rsid w:val="00F46CD5"/>
    <w:rsid w:val="00F479A5"/>
    <w:rsid w:val="00F47C94"/>
    <w:rsid w:val="00F50991"/>
    <w:rsid w:val="00F53451"/>
    <w:rsid w:val="00F536B3"/>
    <w:rsid w:val="00F559C5"/>
    <w:rsid w:val="00F55CF8"/>
    <w:rsid w:val="00F577C8"/>
    <w:rsid w:val="00F57AE0"/>
    <w:rsid w:val="00F57AFF"/>
    <w:rsid w:val="00F57F9B"/>
    <w:rsid w:val="00F604DD"/>
    <w:rsid w:val="00F61934"/>
    <w:rsid w:val="00F61940"/>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5858"/>
    <w:rsid w:val="00F7697C"/>
    <w:rsid w:val="00F76EC3"/>
    <w:rsid w:val="00F77037"/>
    <w:rsid w:val="00F776B2"/>
    <w:rsid w:val="00F7799D"/>
    <w:rsid w:val="00F77FC8"/>
    <w:rsid w:val="00F80419"/>
    <w:rsid w:val="00F806B3"/>
    <w:rsid w:val="00F80AF1"/>
    <w:rsid w:val="00F81C89"/>
    <w:rsid w:val="00F81FDC"/>
    <w:rsid w:val="00F84F4F"/>
    <w:rsid w:val="00F84FFB"/>
    <w:rsid w:val="00F8563A"/>
    <w:rsid w:val="00F8566B"/>
    <w:rsid w:val="00F85D43"/>
    <w:rsid w:val="00F85F45"/>
    <w:rsid w:val="00F87118"/>
    <w:rsid w:val="00F874FC"/>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4F5"/>
    <w:rsid w:val="00FA198D"/>
    <w:rsid w:val="00FA2679"/>
    <w:rsid w:val="00FA2701"/>
    <w:rsid w:val="00FA2DF8"/>
    <w:rsid w:val="00FA3726"/>
    <w:rsid w:val="00FA3CE5"/>
    <w:rsid w:val="00FA3FCE"/>
    <w:rsid w:val="00FA45DA"/>
    <w:rsid w:val="00FA5855"/>
    <w:rsid w:val="00FA62C7"/>
    <w:rsid w:val="00FA6739"/>
    <w:rsid w:val="00FA75DB"/>
    <w:rsid w:val="00FA7B59"/>
    <w:rsid w:val="00FB0E51"/>
    <w:rsid w:val="00FB105A"/>
    <w:rsid w:val="00FB16A1"/>
    <w:rsid w:val="00FB1FA4"/>
    <w:rsid w:val="00FB1FA7"/>
    <w:rsid w:val="00FB2136"/>
    <w:rsid w:val="00FB22ED"/>
    <w:rsid w:val="00FB31F1"/>
    <w:rsid w:val="00FB4073"/>
    <w:rsid w:val="00FB4334"/>
    <w:rsid w:val="00FB546D"/>
    <w:rsid w:val="00FB60B0"/>
    <w:rsid w:val="00FB63E4"/>
    <w:rsid w:val="00FB76E3"/>
    <w:rsid w:val="00FC0280"/>
    <w:rsid w:val="00FC0F1F"/>
    <w:rsid w:val="00FC25B9"/>
    <w:rsid w:val="00FC2D8D"/>
    <w:rsid w:val="00FC32C6"/>
    <w:rsid w:val="00FC4106"/>
    <w:rsid w:val="00FC4DE1"/>
    <w:rsid w:val="00FC4E62"/>
    <w:rsid w:val="00FC5CCC"/>
    <w:rsid w:val="00FC73A7"/>
    <w:rsid w:val="00FC74E2"/>
    <w:rsid w:val="00FD0E3D"/>
    <w:rsid w:val="00FD2228"/>
    <w:rsid w:val="00FD27E5"/>
    <w:rsid w:val="00FD30B2"/>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4D9C"/>
    <w:rsid w:val="00FE69B5"/>
    <w:rsid w:val="00FE6D09"/>
    <w:rsid w:val="00FF0740"/>
    <w:rsid w:val="00FF07A8"/>
    <w:rsid w:val="00FF0D9F"/>
    <w:rsid w:val="00FF0F08"/>
    <w:rsid w:val="00FF17DB"/>
    <w:rsid w:val="00FF1935"/>
    <w:rsid w:val="00FF1CCA"/>
    <w:rsid w:val="00FF311B"/>
    <w:rsid w:val="00FF3D30"/>
    <w:rsid w:val="00FF5658"/>
    <w:rsid w:val="00FF5E2C"/>
    <w:rsid w:val="00FF6AE9"/>
    <w:rsid w:val="00FF7030"/>
    <w:rsid w:val="00FF7886"/>
    <w:rsid w:val="00FF7A14"/>
    <w:rsid w:val="02B31D89"/>
    <w:rsid w:val="3B9BAC13"/>
    <w:rsid w:val="3D0C4E0B"/>
    <w:rsid w:val="3EAF29C1"/>
    <w:rsid w:val="4C993D10"/>
    <w:rsid w:val="503B1837"/>
    <w:rsid w:val="56F2F71F"/>
    <w:rsid w:val="5FDBD3F4"/>
    <w:rsid w:val="72DE3190"/>
    <w:rsid w:val="7EDE99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029FD2"/>
  <w15:docId w15:val="{1B40F64C-99A4-DF43-B578-9AC6C2C8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72E"/>
    <w:pPr>
      <w:widowControl w:val="0"/>
      <w:spacing w:before="120" w:after="240"/>
      <w:jc w:val="both"/>
    </w:pPr>
    <w:rPr>
      <w:rFonts w:eastAsia="Times New Roman" w:cstheme="minorBidi"/>
      <w:kern w:val="2"/>
      <w:sz w:val="21"/>
      <w:szCs w:val="22"/>
      <w:lang w:val="en-GB" w:eastAsia="ja-JP"/>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rsid w:val="00A95BA8"/>
    <w:pPr>
      <w:keepNext/>
      <w:keepLines/>
      <w:spacing w:before="260" w:after="260"/>
      <w:outlineLvl w:val="1"/>
    </w:pPr>
    <w:rPr>
      <w:rFonts w:ascii="Arial" w:eastAsiaTheme="majorEastAsia" w:hAnsi="Arial" w:cstheme="majorBidi"/>
      <w:bCs/>
      <w:sz w:val="32"/>
      <w:szCs w:val="32"/>
    </w:rPr>
  </w:style>
  <w:style w:type="paragraph" w:styleId="3">
    <w:name w:val="heading 3"/>
    <w:basedOn w:val="a"/>
    <w:next w:val="a"/>
    <w:link w:val="30"/>
    <w:uiPriority w:val="9"/>
    <w:unhideWhenUsed/>
    <w:qFormat/>
    <w:rsid w:val="007B3223"/>
    <w:pPr>
      <w:keepNext/>
      <w:keepLines/>
      <w:spacing w:before="260" w:after="260"/>
      <w:outlineLvl w:val="2"/>
    </w:pPr>
    <w:rPr>
      <w:rFonts w:ascii="Arial" w:hAnsi="Arial"/>
      <w:bCs/>
      <w:sz w:val="28"/>
      <w:szCs w:val="32"/>
    </w:rPr>
  </w:style>
  <w:style w:type="paragraph" w:styleId="4">
    <w:name w:val="heading 4"/>
    <w:basedOn w:val="a"/>
    <w:next w:val="a"/>
    <w:link w:val="40"/>
    <w:uiPriority w:val="9"/>
    <w:unhideWhenUsed/>
    <w:qFormat/>
    <w:rsid w:val="00A724F7"/>
    <w:pPr>
      <w:keepNext/>
      <w:keepLines/>
      <w:spacing w:before="280" w:after="290" w:line="376" w:lineRule="auto"/>
      <w:outlineLvl w:val="3"/>
    </w:pPr>
    <w:rPr>
      <w:rFonts w:ascii="Arial" w:eastAsiaTheme="majorEastAsia" w:hAnsi="Arial" w:cstheme="majorBidi"/>
      <w:b/>
      <w:bCs/>
      <w:sz w:val="24"/>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qFormat/>
    <w:pPr>
      <w:widowControl/>
      <w:jc w:val="center"/>
    </w:pPr>
    <w:rPr>
      <w:rFonts w:ascii="MS PGothic" w:eastAsia="MS PGothic" w:hAnsi="MS PGothic" w:cs="MS PGothic"/>
      <w:b/>
      <w:bCs/>
      <w:kern w:val="0"/>
      <w:sz w:val="24"/>
      <w:szCs w:val="24"/>
      <w:lang w:val="zh-CN" w:eastAsia="zh-CN"/>
    </w:rPr>
  </w:style>
  <w:style w:type="paragraph" w:styleId="a5">
    <w:name w:val="annotation text"/>
    <w:basedOn w:val="a"/>
    <w:link w:val="a6"/>
    <w:uiPriority w:val="99"/>
    <w:unhideWhenUsed/>
    <w:rPr>
      <w:sz w:val="20"/>
      <w:szCs w:val="20"/>
    </w:rPr>
  </w:style>
  <w:style w:type="paragraph" w:styleId="a7">
    <w:name w:val="Body Text"/>
    <w:basedOn w:val="a"/>
    <w:link w:val="a8"/>
    <w:qFormat/>
    <w:pPr>
      <w:widowControl/>
      <w:spacing w:after="120"/>
    </w:pPr>
    <w:rPr>
      <w:rFonts w:eastAsia="MS Mincho" w:cs="Times New Roman"/>
      <w:kern w:val="0"/>
      <w:sz w:val="20"/>
      <w:szCs w:val="24"/>
      <w:lang w:val="en-US" w:eastAsia="en-US"/>
    </w:rPr>
  </w:style>
  <w:style w:type="paragraph" w:styleId="21">
    <w:name w:val="List 2"/>
    <w:basedOn w:val="a"/>
    <w:uiPriority w:val="99"/>
    <w:semiHidden/>
    <w:unhideWhenUsed/>
    <w:qFormat/>
    <w:pPr>
      <w:ind w:left="566" w:hanging="283"/>
      <w:contextualSpacing/>
    </w:p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0">
    <w:name w:val="Normal (Web)"/>
    <w:basedOn w:val="a"/>
    <w:uiPriority w:val="99"/>
    <w:semiHidden/>
    <w:unhideWhenUsed/>
    <w:rPr>
      <w:rFonts w:cs="Times New Roman"/>
      <w:sz w:val="24"/>
      <w:szCs w:val="24"/>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954F72" w:themeColor="followedHyperlink"/>
      <w:u w:val="single"/>
    </w:rPr>
  </w:style>
  <w:style w:type="character" w:styleId="af5">
    <w:name w:val="Hyperlink"/>
    <w:uiPriority w:val="99"/>
    <w:qFormat/>
    <w:rPr>
      <w:color w:val="0000FF"/>
      <w:u w:val="single"/>
    </w:rPr>
  </w:style>
  <w:style w:type="character" w:styleId="HTML">
    <w:name w:val="HTML Code"/>
    <w:basedOn w:val="a0"/>
    <w:uiPriority w:val="99"/>
    <w:semiHidden/>
    <w:unhideWhenUsed/>
    <w:rPr>
      <w:rFonts w:ascii="Courier New" w:hAnsi="Courier New"/>
      <w:sz w:val="20"/>
    </w:rPr>
  </w:style>
  <w:style w:type="character" w:styleId="af6">
    <w:name w:val="annotation reference"/>
    <w:basedOn w:val="a0"/>
    <w:uiPriority w:val="99"/>
    <w:semiHidden/>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styleId="af7">
    <w:name w:val="List Paragraph"/>
    <w:basedOn w:val="a"/>
    <w:link w:val="af8"/>
    <w:uiPriority w:val="34"/>
    <w:qFormat/>
    <w:pPr>
      <w:ind w:firstLineChars="200" w:firstLine="420"/>
    </w:pPr>
  </w:style>
  <w:style w:type="character" w:customStyle="1" w:styleId="20">
    <w:name w:val="标题 2 字符"/>
    <w:basedOn w:val="a0"/>
    <w:link w:val="2"/>
    <w:uiPriority w:val="9"/>
    <w:qFormat/>
    <w:rsid w:val="00A95BA8"/>
    <w:rPr>
      <w:rFonts w:ascii="Arial" w:eastAsiaTheme="majorEastAsia" w:hAnsi="Arial" w:cstheme="majorBidi"/>
      <w:bCs/>
      <w:kern w:val="2"/>
      <w:sz w:val="32"/>
      <w:szCs w:val="32"/>
      <w:lang w:val="en-GB" w:eastAsia="ja-JP"/>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widowControl/>
      <w:spacing w:after="180" w:line="259" w:lineRule="auto"/>
      <w:ind w:left="568" w:hanging="284"/>
      <w:contextualSpacing w:val="0"/>
      <w:jc w:val="left"/>
    </w:pPr>
    <w:rPr>
      <w:rFonts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pPr>
      <w:widowControl/>
      <w:overflowPunct w:val="0"/>
      <w:autoSpaceDE w:val="0"/>
      <w:autoSpaceDN w:val="0"/>
      <w:adjustRightInd w:val="0"/>
      <w:spacing w:after="180"/>
      <w:ind w:leftChars="0" w:left="1702" w:firstLineChars="0" w:hanging="284"/>
      <w:contextualSpacing w:val="0"/>
      <w:jc w:val="left"/>
      <w:textAlignment w:val="baseline"/>
    </w:pPr>
    <w:rPr>
      <w:rFonts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qFormat/>
    <w:rsid w:val="00A724F7"/>
    <w:rPr>
      <w:rFonts w:ascii="Arial" w:eastAsiaTheme="majorEastAsia" w:hAnsi="Arial" w:cstheme="majorBidi"/>
      <w:b/>
      <w:bCs/>
      <w:kern w:val="2"/>
      <w:sz w:val="24"/>
      <w:szCs w:val="28"/>
      <w:lang w:val="en-GB" w:eastAsia="ja-JP"/>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8">
    <w:name w:val="列表段落 字符"/>
    <w:link w:val="af7"/>
    <w:uiPriority w:val="34"/>
    <w:qFormat/>
    <w:rPr>
      <w:lang w:val="en-GB"/>
    </w:rPr>
  </w:style>
  <w:style w:type="character" w:customStyle="1" w:styleId="30">
    <w:name w:val="标题 3 字符"/>
    <w:basedOn w:val="a0"/>
    <w:link w:val="3"/>
    <w:uiPriority w:val="9"/>
    <w:qFormat/>
    <w:rsid w:val="007B3223"/>
    <w:rPr>
      <w:rFonts w:ascii="Arial" w:eastAsia="Times New Roman" w:hAnsi="Arial" w:cstheme="minorBidi"/>
      <w:bCs/>
      <w:kern w:val="2"/>
      <w:sz w:val="28"/>
      <w:szCs w:val="32"/>
      <w:lang w:val="en-GB" w:eastAsia="ja-JP"/>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pPr>
      <w:widowControl/>
      <w:numPr>
        <w:numId w:val="1"/>
      </w:numPr>
      <w:overflowPunct w:val="0"/>
      <w:autoSpaceDE w:val="0"/>
      <w:autoSpaceDN w:val="0"/>
      <w:adjustRightInd w:val="0"/>
      <w:spacing w:after="180"/>
    </w:pPr>
    <w:rPr>
      <w:rFonts w:eastAsia="宋体" w:cs="Times New Roman"/>
      <w:kern w:val="0"/>
      <w:sz w:val="20"/>
      <w:szCs w:val="20"/>
      <w:lang w:eastAsia="zh-CN"/>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widowControl/>
      <w:numPr>
        <w:numId w:val="2"/>
      </w:numPr>
      <w:tabs>
        <w:tab w:val="left" w:pos="1619"/>
      </w:tabs>
      <w:overflowPunct w:val="0"/>
      <w:autoSpaceDE w:val="0"/>
      <w:autoSpaceDN w:val="0"/>
      <w:adjustRightInd w:val="0"/>
      <w:spacing w:before="60"/>
      <w:ind w:left="1616" w:hanging="357"/>
      <w:jc w:val="left"/>
      <w:textAlignment w:val="baseline"/>
    </w:pPr>
    <w:rPr>
      <w:rFonts w:ascii="Arial" w:hAnsi="Arial" w:cs="Times New Roman"/>
      <w:b/>
      <w:kern w:val="0"/>
      <w:sz w:val="20"/>
      <w:szCs w:val="20"/>
    </w:rPr>
  </w:style>
  <w:style w:type="character" w:customStyle="1" w:styleId="B3Char">
    <w:name w:val="B3 Char"/>
    <w:qFormat/>
    <w:rPr>
      <w:rFonts w:eastAsia="Times New Roman"/>
    </w:rPr>
  </w:style>
  <w:style w:type="paragraph" w:customStyle="1" w:styleId="3GPPHeader">
    <w:name w:val="3GPP_Header"/>
    <w:basedOn w:val="a"/>
    <w:qFormat/>
    <w:pPr>
      <w:widowControl/>
      <w:tabs>
        <w:tab w:val="left" w:pos="1701"/>
        <w:tab w:val="right" w:pos="9639"/>
      </w:tabs>
      <w:jc w:val="left"/>
    </w:pPr>
    <w:rPr>
      <w:rFonts w:ascii="MS PGothic" w:eastAsia="MS PGothic" w:hAnsi="MS PGothic" w:cs="MS PGothic"/>
      <w:b/>
      <w:kern w:val="0"/>
      <w:sz w:val="24"/>
      <w:szCs w:val="24"/>
      <w:lang w:val="en-US"/>
    </w:rPr>
  </w:style>
  <w:style w:type="character" w:customStyle="1" w:styleId="a4">
    <w:name w:val="题注 字符"/>
    <w:link w:val="a3"/>
    <w:uiPriority w:val="35"/>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rPr>
      <w:sz w:val="20"/>
      <w:szCs w:val="20"/>
      <w:lang w:val="en-GB"/>
    </w:rPr>
  </w:style>
  <w:style w:type="character" w:customStyle="1" w:styleId="af2">
    <w:name w:val="批注主题 字符"/>
    <w:basedOn w:val="a6"/>
    <w:link w:val="af1"/>
    <w:uiPriority w:val="99"/>
    <w:semiHidden/>
    <w:rPr>
      <w:b/>
      <w:bCs/>
      <w:sz w:val="20"/>
      <w:szCs w:val="20"/>
      <w:lang w:val="en-GB"/>
    </w:rPr>
  </w:style>
  <w:style w:type="character" w:customStyle="1" w:styleId="ui-provider">
    <w:name w:val="ui-provider"/>
  </w:style>
  <w:style w:type="character" w:customStyle="1" w:styleId="10">
    <w:name w:val="标题 1 字符"/>
    <w:basedOn w:val="a0"/>
    <w:link w:val="1"/>
    <w:uiPriority w:val="9"/>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szCs w:val="20"/>
    </w:rPr>
  </w:style>
  <w:style w:type="paragraph" w:customStyle="1" w:styleId="12">
    <w:name w:val="列表段落1"/>
    <w:basedOn w:val="a"/>
    <w:pPr>
      <w:ind w:firstLineChars="200" w:firstLine="420"/>
    </w:pPr>
    <w:rPr>
      <w:rFonts w:ascii="Yu Mincho" w:eastAsia="Yu Mincho" w:hAnsi="Yu Mincho" w:cs="Times New Roman"/>
      <w:szCs w:val="21"/>
      <w:lang w:val="en-US" w:eastAsia="zh-CN"/>
    </w:rPr>
  </w:style>
  <w:style w:type="paragraph" w:customStyle="1" w:styleId="22">
    <w:name w:val="修订2"/>
    <w:hidden/>
    <w:uiPriority w:val="99"/>
    <w:semiHidden/>
    <w:rPr>
      <w:rFonts w:asciiTheme="minorHAnsi" w:eastAsiaTheme="minorEastAsia" w:hAnsiTheme="minorHAnsi" w:cstheme="minorBidi"/>
      <w:kern w:val="2"/>
      <w:sz w:val="21"/>
      <w:szCs w:val="22"/>
      <w:lang w:val="en-GB" w:eastAsia="ja-JP"/>
    </w:rPr>
  </w:style>
  <w:style w:type="character" w:styleId="af9">
    <w:name w:val="Placeholder Text"/>
    <w:basedOn w:val="a0"/>
    <w:uiPriority w:val="99"/>
    <w:semiHidden/>
    <w:rPr>
      <w:color w:val="808080"/>
    </w:rPr>
  </w:style>
  <w:style w:type="paragraph" w:customStyle="1" w:styleId="32">
    <w:name w:val="修订3"/>
    <w:hidden/>
    <w:uiPriority w:val="99"/>
    <w:unhideWhenUsed/>
    <w:rPr>
      <w:rFonts w:asciiTheme="minorHAnsi" w:eastAsiaTheme="minorEastAsia" w:hAnsiTheme="minorHAnsi" w:cstheme="minorBidi"/>
      <w:kern w:val="2"/>
      <w:sz w:val="21"/>
      <w:szCs w:val="22"/>
      <w:lang w:val="en-GB" w:eastAsia="ja-JP"/>
    </w:rPr>
  </w:style>
  <w:style w:type="paragraph" w:customStyle="1" w:styleId="42">
    <w:name w:val="修订4"/>
    <w:hidden/>
    <w:uiPriority w:val="99"/>
    <w:unhideWhenUsed/>
    <w:rPr>
      <w:rFonts w:asciiTheme="minorHAnsi" w:eastAsiaTheme="minorEastAsia" w:hAnsiTheme="minorHAnsi" w:cstheme="minorBidi"/>
      <w:kern w:val="2"/>
      <w:sz w:val="21"/>
      <w:szCs w:val="22"/>
      <w:lang w:val="en-GB" w:eastAsia="ja-JP"/>
    </w:rPr>
  </w:style>
  <w:style w:type="paragraph" w:customStyle="1" w:styleId="52">
    <w:name w:val="修订5"/>
    <w:hidden/>
    <w:uiPriority w:val="99"/>
    <w:unhideWhenUsed/>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rPr>
      <w:rFonts w:asciiTheme="minorHAnsi" w:eastAsiaTheme="minorEastAsia" w:hAnsiTheme="minorHAnsi" w:cstheme="minorBidi"/>
      <w:kern w:val="2"/>
      <w:sz w:val="21"/>
      <w:szCs w:val="22"/>
      <w:lang w:val="en-GB" w:eastAsia="ja-JP"/>
    </w:rPr>
  </w:style>
  <w:style w:type="character" w:customStyle="1" w:styleId="lb">
    <w:name w:val="lb"/>
    <w:basedOn w:val="a0"/>
  </w:style>
  <w:style w:type="paragraph" w:styleId="afa">
    <w:name w:val="Revision"/>
    <w:hidden/>
    <w:uiPriority w:val="99"/>
    <w:unhideWhenUsed/>
    <w:rsid w:val="009201FB"/>
    <w:rPr>
      <w:rFonts w:asciiTheme="minorHAnsi" w:eastAsiaTheme="minorEastAsia" w:hAnsiTheme="minorHAnsi" w:cstheme="minorBidi"/>
      <w:kern w:val="2"/>
      <w:sz w:val="21"/>
      <w:szCs w:val="22"/>
      <w:lang w:val="en-GB" w:eastAsia="ja-JP"/>
    </w:rPr>
  </w:style>
  <w:style w:type="character" w:styleId="afb">
    <w:name w:val="Strong"/>
    <w:basedOn w:val="a0"/>
    <w:uiPriority w:val="22"/>
    <w:qFormat/>
    <w:rsid w:val="00D330B6"/>
    <w:rPr>
      <w:b/>
      <w:bCs/>
    </w:rPr>
  </w:style>
  <w:style w:type="paragraph" w:customStyle="1" w:styleId="23">
    <w:name w:val="标题2"/>
    <w:basedOn w:val="a"/>
    <w:link w:val="24"/>
    <w:qFormat/>
    <w:rsid w:val="00E0015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Arial Unicode MS" w:hAnsi="Arial"/>
      <w:kern w:val="0"/>
      <w:sz w:val="28"/>
      <w:szCs w:val="20"/>
      <w:lang w:eastAsia="zh-CN"/>
    </w:rPr>
  </w:style>
  <w:style w:type="character" w:customStyle="1" w:styleId="24">
    <w:name w:val="标题2 字符"/>
    <w:basedOn w:val="a0"/>
    <w:link w:val="23"/>
    <w:rsid w:val="00E00158"/>
    <w:rPr>
      <w:rFonts w:ascii="Arial" w:eastAsia="Arial Unicode MS" w:hAnsi="Arial" w:cstheme="minorBidi"/>
      <w:sz w:val="28"/>
      <w:lang w:val="en-GB"/>
    </w:rPr>
  </w:style>
  <w:style w:type="paragraph" w:customStyle="1" w:styleId="References">
    <w:name w:val="References"/>
    <w:basedOn w:val="a"/>
    <w:qFormat/>
    <w:rsid w:val="00603123"/>
    <w:pPr>
      <w:widowControl/>
      <w:numPr>
        <w:numId w:val="22"/>
      </w:numPr>
      <w:spacing w:beforeLines="50" w:before="0" w:afterLines="50" w:after="60" w:line="259" w:lineRule="auto"/>
    </w:pPr>
    <w:rPr>
      <w:rFonts w:eastAsia="宋体" w:cs="Times New Roman"/>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D189203-0E11-4907-B76C-B8C0ABDAA2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Template>
  <TotalTime>1621</TotalTime>
  <Pages>12</Pages>
  <Words>4874</Words>
  <Characters>26908</Characters>
  <Application>Microsoft Office Word</Application>
  <DocSecurity>0</DocSecurity>
  <Lines>441</Lines>
  <Paragraphs>189</Paragraphs>
  <ScaleCrop>false</ScaleCrop>
  <Company>上海交通大学</Company>
  <LinksUpToDate>false</LinksUpToDate>
  <CharactersWithSpaces>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校园 李</cp:lastModifiedBy>
  <cp:revision>43</cp:revision>
  <cp:lastPrinted>2023-11-05T08:08:00Z</cp:lastPrinted>
  <dcterms:created xsi:type="dcterms:W3CDTF">2025-10-27T08:32:00Z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eyJoZGlkIjoiNWFkYTBmYjdiOGIzZWUzODQyYTliM2RmYjE2NjFiZjMiLCJ1c2VySWQiOiI1MDIwMDkwMzAifQ==</vt:lpwstr>
  </property>
  <property fmtid="{D5CDD505-2E9C-101B-9397-08002B2CF9AE}" pid="4" name="KSOProductBuildVer">
    <vt:lpwstr>2052-6.7.1.8828</vt:lpwstr>
  </property>
  <property fmtid="{D5CDD505-2E9C-101B-9397-08002B2CF9AE}" pid="5" name="ICV">
    <vt:lpwstr>4B9D424AF6B948EE80E6241F2A50C234_12</vt:lpwstr>
  </property>
  <property fmtid="{D5CDD505-2E9C-101B-9397-08002B2CF9AE}" pid="6" name="MTWinEqns">
    <vt:bool>true</vt:bool>
  </property>
</Properties>
</file>